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PROJETO BÁSICO</w:t>
      </w:r>
    </w:p>
    <w:p w:rsidR="00000000" w:rsidDel="00000000" w:rsidP="00000000" w:rsidRDefault="00000000" w:rsidRPr="00000000" w14:paraId="00000002">
      <w:pPr>
        <w:spacing w:after="0" w:line="36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OBJETIVO DO PROJETO BÁSICO</w:t>
      </w:r>
    </w:p>
    <w:p w:rsidR="00000000" w:rsidDel="00000000" w:rsidP="00000000" w:rsidRDefault="00000000" w:rsidRPr="00000000" w14:paraId="00000004">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O presente documento constitui o </w:t>
      </w:r>
      <w:r w:rsidDel="00000000" w:rsidR="00000000" w:rsidRPr="00000000">
        <w:rPr>
          <w:rFonts w:ascii="Times New Roman" w:cs="Times New Roman" w:eastAsia="Times New Roman" w:hAnsi="Times New Roman"/>
          <w:color w:val="000000"/>
          <w:rtl w:val="0"/>
        </w:rPr>
        <w:t xml:space="preserve">serviço de empreitada global</w:t>
      </w:r>
      <w:r w:rsidDel="00000000" w:rsidR="00000000" w:rsidRPr="00000000">
        <w:rPr>
          <w:rFonts w:ascii="Times New Roman" w:cs="Times New Roman" w:eastAsia="Times New Roman" w:hAnsi="Times New Roman"/>
          <w:sz w:val="24"/>
          <w:szCs w:val="24"/>
          <w:rtl w:val="0"/>
        </w:rPr>
        <w:t xml:space="preserve">, que regulará a contratação de empresa especializada na área de engenharia e arquitetura para a prestação de </w:t>
      </w:r>
      <w:r w:rsidDel="00000000" w:rsidR="00000000" w:rsidRPr="00000000">
        <w:rPr>
          <w:rFonts w:ascii="Times New Roman" w:cs="Times New Roman" w:eastAsia="Times New Roman" w:hAnsi="Times New Roman"/>
          <w:color w:val="000000"/>
          <w:sz w:val="24"/>
          <w:szCs w:val="24"/>
          <w:rtl w:val="0"/>
        </w:rPr>
        <w:t xml:space="preserve">serviços de </w:t>
      </w:r>
      <w:r w:rsidDel="00000000" w:rsidR="00000000" w:rsidRPr="00000000">
        <w:rPr>
          <w:rFonts w:ascii="Times New Roman" w:cs="Times New Roman" w:eastAsia="Times New Roman" w:hAnsi="Times New Roman"/>
          <w:sz w:val="24"/>
          <w:szCs w:val="24"/>
          <w:rtl w:val="0"/>
        </w:rPr>
        <w:t xml:space="preserve">ELABORAÇÃO DE LAUDO TÉCNICO, PROJETO ESTRUTURAL E OBRA DE REFORMA DECK DA PRAIA DO FORTE.</w:t>
      </w:r>
    </w:p>
    <w:p w:rsidR="00000000" w:rsidDel="00000000" w:rsidP="00000000" w:rsidRDefault="00000000" w:rsidRPr="00000000" w14:paraId="00000005">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JUSTIFICATIVA</w:t>
      </w:r>
    </w:p>
    <w:p w:rsidR="00000000" w:rsidDel="00000000" w:rsidP="00000000" w:rsidRDefault="00000000" w:rsidRPr="00000000" w14:paraId="00000006">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Sendo um dos principais pontos turísticos da Cidade de Cabo Frio, a Praia do Forte recebe uma grande quantidade de turistas ao longo do ano, principalmente em finais de semana, feriados e nas altas temporadas (períodos de férias escolares). Neste cartão postal está inserido o deck que foi reformado no ano de 2010, devido a uma ressaca de grandes proporções que destruiu parte do calçadão.</w:t>
      </w:r>
    </w:p>
    <w:p w:rsidR="00000000" w:rsidDel="00000000" w:rsidP="00000000" w:rsidRDefault="00000000" w:rsidRPr="00000000" w14:paraId="00000007">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solução adotada na época foi uma estrutura metálica, protegida por pintura. Em determinado trecho, um dos apoios das vigas está localizado no calçadão (porção enterrada), ancorada em uma viga de coroamento em concreto armado e o outro em uma estaca metálica (Perfil "H"). Nos outros trechos os novos perfis (vigas e mãos francesas), foram soldadas as antigas estacas metálicas, que estavam em bom estado na ocasião.</w:t>
      </w:r>
    </w:p>
    <w:p w:rsidR="00000000" w:rsidDel="00000000" w:rsidP="00000000" w:rsidRDefault="00000000" w:rsidRPr="00000000" w14:paraId="00000008">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Devido ao fato da estrutura estar exposta a uma atmosfera salina e intempéries, e que ao</w:t>
      </w:r>
    </w:p>
    <w:p w:rsidR="00000000" w:rsidDel="00000000" w:rsidP="00000000" w:rsidRDefault="00000000" w:rsidRPr="00000000" w14:paraId="0000000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longo desses anos não recebeu nenhum tipo de manutenção, sua integridade está em risco e devem ser adotadas medidas corretivas.</w:t>
      </w:r>
    </w:p>
    <w:p w:rsidR="00000000" w:rsidDel="00000000" w:rsidP="00000000" w:rsidRDefault="00000000" w:rsidRPr="00000000" w14:paraId="0000000A">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Estas medidas são utilizadas para reabilitar estruturas com problemas de corrosão, normalmente devido a uma má qualidade dos materiais de construção, construção com baixa qualidade e/ou manutenção insuficiente, ou para reforçar as estruturas antigas em que o nível original já não é adequado às exigências atuais. A implementação destas medidas deve resultar de uma investigação especializada, onde serão considerados os requisitos atuais, as propriedades do material, as condições ambientais e funcionais, o tipo de sistema estrutural e os requisitos do conjunto avaliado, de modo a ser possível identificar as causas da falha e respectivos efeitos, para, assim, proceder à seleção dos procedimentos de reparo mais adequados.</w:t>
      </w:r>
    </w:p>
    <w:p w:rsidR="00000000" w:rsidDel="00000000" w:rsidP="00000000" w:rsidRDefault="00000000" w:rsidRPr="00000000" w14:paraId="0000000B">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área técnica da Secretaria de Obras esteve no local com objetivo de realizar uma inspeção visual e constatou a ocorrência de situações que oferecem risco às pessoas que por ali transitam.</w:t>
      </w:r>
    </w:p>
    <w:p w:rsidR="00000000" w:rsidDel="00000000" w:rsidP="00000000" w:rsidRDefault="00000000" w:rsidRPr="00000000" w14:paraId="0000000C">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Sendo assim existe a necessidade para confecção de um Laudo Técnico a fim de instruir a elaboração do projeto estrutural que certifique que a solução proposta atende o tipo de intervenção a ser realizada e posterior obra de reforma, no intuito de garantir a segurança dos moradores e visitantes. Informo ainda que o laudo deverá ser feito por profissional/empresa de consultoria em estruturas e fundações. O laudo deverá ser encaminhado ao departamento de engenharia para ciência e análise antes da elaboração do projeto executivo de estrutura.</w:t>
      </w:r>
    </w:p>
    <w:p w:rsidR="00000000" w:rsidDel="00000000" w:rsidP="00000000" w:rsidRDefault="00000000" w:rsidRPr="00000000" w14:paraId="0000000D">
      <w:pPr>
        <w:shd w:fill="ffffff" w:val="clea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hd w:fill="ffffff" w:val="clea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OBJETIVO DA CONTRATAÇÃO</w:t>
      </w:r>
    </w:p>
    <w:p w:rsidR="00000000" w:rsidDel="00000000" w:rsidP="00000000" w:rsidRDefault="00000000" w:rsidRPr="00000000" w14:paraId="0000000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Este levantamento foi elaborado no intuito definir o objeto da licitação e do sucessivo Contrato, bem como estabelecer os requisitos, condições e diretrizes técnicas e administrativas para Contratação de empresa especializada na área de Construção Civil visando a Execução de reforma DO DECK DA PRAIA DO FORTE.</w:t>
      </w:r>
    </w:p>
    <w:p w:rsidR="00000000" w:rsidDel="00000000" w:rsidP="00000000" w:rsidRDefault="00000000" w:rsidRPr="00000000" w14:paraId="00000010">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Conforme as especificações constantes da planilha orçamentária (em anexo) e das determinações do setor de engenharia da Secretaria Municipal de Obras e Serviços Públicos de Cabo Frio, RJ.</w:t>
      </w:r>
    </w:p>
    <w:p w:rsidR="00000000" w:rsidDel="00000000" w:rsidP="00000000" w:rsidRDefault="00000000" w:rsidRPr="00000000" w14:paraId="00000011">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DISPOSIÇÕES GERAIS</w:t>
      </w:r>
    </w:p>
    <w:p w:rsidR="00000000" w:rsidDel="00000000" w:rsidP="00000000" w:rsidRDefault="00000000" w:rsidRPr="00000000" w14:paraId="00000013">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Será apresentada a Anotação de Responsabilidade Técnica da obra relativa ao CREA ou CAU dos profissionais responsáveis pela execução e elaboração de projetos. A Contratada deverá ter um profissional responsável pela referida obra, não necessitando que esteja ligado ao seu quadro funcional;</w:t>
      </w:r>
    </w:p>
    <w:p w:rsidR="00000000" w:rsidDel="00000000" w:rsidP="00000000" w:rsidRDefault="00000000" w:rsidRPr="00000000" w14:paraId="00000014">
      <w:pPr>
        <w:spacing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Será necessário a apresentação de Anotação de Responsabilidade Técnica (ART) de um Engenheiro Civil assinando as plantas de instalações metálicas concreto e deck em madeira e estacas Raiz</w:t>
      </w:r>
      <w:r w:rsidDel="00000000" w:rsidR="00000000" w:rsidRPr="00000000">
        <w:rPr>
          <w:rtl w:val="0"/>
        </w:rPr>
      </w:r>
    </w:p>
    <w:p w:rsidR="00000000" w:rsidDel="00000000" w:rsidP="00000000" w:rsidRDefault="00000000" w:rsidRPr="00000000" w14:paraId="00000015">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t>
        <w:tab/>
        <w:t xml:space="preserve">Serão de responsabilidade da Contratada todas as taxas, emolumentos e gestões para obtenção de ligações definitivas e ou aprovação da execução das instalações correspondentes, junto às concessionárias de água e esgoto, energia elétrica e telefonia;</w:t>
      </w:r>
      <w:r w:rsidDel="00000000" w:rsidR="00000000" w:rsidRPr="00000000">
        <w:rPr>
          <w:rtl w:val="0"/>
        </w:rPr>
      </w:r>
    </w:p>
    <w:p w:rsidR="00000000" w:rsidDel="00000000" w:rsidP="00000000" w:rsidRDefault="00000000" w:rsidRPr="00000000" w14:paraId="00000016">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Todos os materiais a serem empregados serão novos, de primeira qualidade e atenderão às Especificações a seguir descritas nas especificações técnicas;</w:t>
      </w:r>
    </w:p>
    <w:p w:rsidR="00000000" w:rsidDel="00000000" w:rsidP="00000000" w:rsidRDefault="00000000" w:rsidRPr="00000000" w14:paraId="00000017">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Qualquer material, a ser adquirido pela Contratada, deverá ser submetido à Fiscalização antes de seu emprego;</w:t>
      </w:r>
    </w:p>
    <w:p w:rsidR="00000000" w:rsidDel="00000000" w:rsidP="00000000" w:rsidRDefault="00000000" w:rsidRPr="00000000" w14:paraId="00000018">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A utilização de material similar deverá ser aprovada pela Fiscalização antes de seu emprego e será registrado no Diário de Obras;</w:t>
      </w:r>
    </w:p>
    <w:p w:rsidR="00000000" w:rsidDel="00000000" w:rsidP="00000000" w:rsidRDefault="00000000" w:rsidRPr="00000000" w14:paraId="00000019">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Os materiais indicados nas Especificações servirão como referência para aquisição, tendo em vista a utilização que se quer dar à determinada aplicação destes materiais;</w:t>
      </w:r>
    </w:p>
    <w:p w:rsidR="00000000" w:rsidDel="00000000" w:rsidP="00000000" w:rsidRDefault="00000000" w:rsidRPr="00000000" w14:paraId="0000001A">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Evitando a citação, a todo o momento, de números das Normas para todos os materiais e serviços, estes deverão atender as Normas aplicáveis da ABNT, as quais servirão para dirimir quaisquer dúvidas;</w:t>
      </w:r>
    </w:p>
    <w:p w:rsidR="00000000" w:rsidDel="00000000" w:rsidP="00000000" w:rsidRDefault="00000000" w:rsidRPr="00000000" w14:paraId="0000001B">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A Contratada deverá seguir as normas de Segurança e Medicina do Trabalho, aplicáveis ao porte da presente obra, sendo de responsabilidade da contratada manter constante a segurança do canteiro, não oferecendo riscos aos trabalhadores e aqueles que por algum motivo vierem a transitar por este;</w:t>
      </w:r>
    </w:p>
    <w:p w:rsidR="00000000" w:rsidDel="00000000" w:rsidP="00000000" w:rsidRDefault="00000000" w:rsidRPr="00000000" w14:paraId="0000001C">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Deverá ser atendida a norma de acessibilidade NBR 9050/2004, principalmente no aspecto de deslocamento de portadores de deficiência (rampa máxima de 8%) e na montagem das áreas pertinentes a estes;</w:t>
      </w:r>
    </w:p>
    <w:p w:rsidR="00000000" w:rsidDel="00000000" w:rsidP="00000000" w:rsidRDefault="00000000" w:rsidRPr="00000000" w14:paraId="0000001D">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Durante todo o período da obra a Contratada providenciará vigilância e segurança da área da obra;</w:t>
      </w:r>
    </w:p>
    <w:p w:rsidR="00000000" w:rsidDel="00000000" w:rsidP="00000000" w:rsidRDefault="00000000" w:rsidRPr="00000000" w14:paraId="0000001E">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O fornecimento, transporte e operação de todas as ferramentas e equipamentos necessários à execução dos serviços serão de responsabilidade da Contratada.</w:t>
      </w:r>
    </w:p>
    <w:p w:rsidR="00000000" w:rsidDel="00000000" w:rsidP="00000000" w:rsidRDefault="00000000" w:rsidRPr="00000000" w14:paraId="0000001F">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120" w:line="360" w:lineRule="auto"/>
        <w:ind w:left="720" w:hanging="36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DA VISTORIA TÉCNICA</w:t>
      </w:r>
    </w:p>
    <w:p w:rsidR="00000000" w:rsidDel="00000000" w:rsidP="00000000" w:rsidRDefault="00000000" w:rsidRPr="00000000" w14:paraId="00000021">
      <w:pPr>
        <w:spacing w:after="12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w:t>
        <w:tab/>
        <w:t xml:space="preserve">A participação na presente licitação pressupõe o pleno conhecimento de todas as condições para execução do objeto constantes dos documentos técnicos que integram o Projeto Básico, podendo a licitante, caso entenda necessário, optar pela realização de vistoria nas condições abaixo:</w:t>
      </w:r>
    </w:p>
    <w:p w:rsidR="00000000" w:rsidDel="00000000" w:rsidP="00000000" w:rsidRDefault="00000000" w:rsidRPr="00000000" w14:paraId="00000022">
      <w:pPr>
        <w:spacing w:after="120" w:line="360" w:lineRule="auto"/>
        <w:ind w:left="709"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w:t>
        <w:tab/>
        <w:t xml:space="preserve">A vistoria será acompanhada por servidor designado para esse fim, de segunda à sexta-feira, das 09 horas às 16 horas, devendo o agendamento ser efetuado previamente pelo e-mail obras@cabofrio.rj.gov.br;</w:t>
      </w:r>
    </w:p>
    <w:p w:rsidR="00000000" w:rsidDel="00000000" w:rsidP="00000000" w:rsidRDefault="00000000" w:rsidRPr="00000000" w14:paraId="00000023">
      <w:pPr>
        <w:spacing w:after="120" w:line="360" w:lineRule="auto"/>
        <w:ind w:left="709"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w:t>
        <w:tab/>
        <w:t xml:space="preserve">O prazo para vistoria iniciar-se-á no dia útil seguinte ao da publicação do Edital, estendendo-se até o dia útil anterior à data prevista para abertura dos envelopes;</w:t>
      </w:r>
    </w:p>
    <w:p w:rsidR="00000000" w:rsidDel="00000000" w:rsidP="00000000" w:rsidRDefault="00000000" w:rsidRPr="00000000" w14:paraId="00000024">
      <w:pPr>
        <w:spacing w:after="120" w:line="360" w:lineRule="auto"/>
        <w:ind w:left="709"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5.1.3.</w:t>
        <w:tab/>
        <w:t xml:space="preserve">Para a vistoria o licitante, ou o seu representante legal, deverá estar devidamente identificado, apresentando documento de identidade civil e documento expedido pela empresa comprovando sua habilitação para o ato;</w:t>
      </w:r>
    </w:p>
    <w:p w:rsidR="00000000" w:rsidDel="00000000" w:rsidP="00000000" w:rsidRDefault="00000000" w:rsidRPr="00000000" w14:paraId="00000025">
      <w:pPr>
        <w:spacing w:after="120" w:line="360" w:lineRule="auto"/>
        <w:ind w:left="709"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5.1.4.</w:t>
        <w:tab/>
        <w:t xml:space="preserve">Eventuais dúvidas de natureza técnica decorrentes da realização da vistoria deverão ser encaminhadas à Comissão de Licitação, antes da data fixada para a sessão pública;</w:t>
      </w:r>
    </w:p>
    <w:p w:rsidR="00000000" w:rsidDel="00000000" w:rsidP="00000000" w:rsidRDefault="00000000" w:rsidRPr="00000000" w14:paraId="00000026">
      <w:pPr>
        <w:spacing w:after="120" w:line="360" w:lineRule="auto"/>
        <w:ind w:left="709"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5.1.5.</w:t>
        <w:tab/>
        <w:t xml:space="preserve">A não realização de vistoria não poderá ser alegada como fundamento para o inadimplemento total ou parcial de obrigações previstas em quaisquer documentos integrantes do instrumento convocatório.</w:t>
      </w:r>
      <w:r w:rsidDel="00000000" w:rsidR="00000000" w:rsidRPr="00000000">
        <w:rPr>
          <w:rtl w:val="0"/>
        </w:rPr>
      </w:r>
    </w:p>
    <w:p w:rsidR="00000000" w:rsidDel="00000000" w:rsidP="00000000" w:rsidRDefault="00000000" w:rsidRPr="00000000" w14:paraId="00000027">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ESPECIFICAÇÕES TÉCNICAS</w:t>
      </w:r>
    </w:p>
    <w:p w:rsidR="00000000" w:rsidDel="00000000" w:rsidP="00000000" w:rsidRDefault="00000000" w:rsidRPr="00000000" w14:paraId="00000028">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Contratada providenciará:</w:t>
      </w:r>
    </w:p>
    <w:p w:rsidR="00000000" w:rsidDel="00000000" w:rsidP="00000000" w:rsidRDefault="00000000" w:rsidRPr="00000000" w14:paraId="00000029">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Mobilização e desmobilização de equipamento e equipe de sondagem e perfuração a percussão, com transporte até 50km;</w:t>
      </w:r>
    </w:p>
    <w:p w:rsidR="00000000" w:rsidDel="00000000" w:rsidP="00000000" w:rsidRDefault="00000000" w:rsidRPr="00000000" w14:paraId="0000002A">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Sondagem a percussão, em terreno comum ,com ensaio de penetração, diâmetro 3",inclusive deslocamento dentro do canteiro e instalação da sonda em cada furo;</w:t>
      </w:r>
    </w:p>
    <w:p w:rsidR="00000000" w:rsidDel="00000000" w:rsidP="00000000" w:rsidRDefault="00000000" w:rsidRPr="00000000" w14:paraId="0000002B">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Serviços de elaboração de vistorias,laudos técnicos,anteprojetos de intervenções localizadas,quantitativos e relatório fotográfico para execução de recuperação estrutural de obras-de-arte especiais,com áreas de projeção horizontal até 1000m2;</w:t>
      </w:r>
    </w:p>
    <w:p w:rsidR="00000000" w:rsidDel="00000000" w:rsidP="00000000" w:rsidRDefault="00000000" w:rsidRPr="00000000" w14:paraId="0000002C">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Projeto estrutural final de engenharia de obras-de-arte especiais (pontes,viadutos e passarelas) em concreto armado e/protendido ou estrutura de aço,com área de projeção horizontal de 501 até 5.000m2,apresentado em autocad;</w:t>
      </w:r>
    </w:p>
    <w:p w:rsidR="00000000" w:rsidDel="00000000" w:rsidP="00000000" w:rsidRDefault="00000000" w:rsidRPr="00000000" w14:paraId="0000002D">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Placa de identificacao de obra pública,tipo banner/plotter,constituída por lona e impressão digital,inclusive suportes de madeira;</w:t>
      </w:r>
    </w:p>
    <w:p w:rsidR="00000000" w:rsidDel="00000000" w:rsidP="00000000" w:rsidRDefault="00000000" w:rsidRPr="00000000" w14:paraId="0000002E">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Aluguel de container para escritório,medindo 2,20m largura,6,20m comprimento e 2,50m altura,composto de chapas de aço c/nervuras trapezoidais,isolamento termo-acústico no forro, chassis reforçado e piso em compensado naval, incluindo instalações elétricas,exclusive transporte(vide item 04.005.0300) e carga e descarga(vide item 04.013.0015);</w:t>
      </w:r>
    </w:p>
    <w:p w:rsidR="00000000" w:rsidDel="00000000" w:rsidP="00000000" w:rsidRDefault="00000000" w:rsidRPr="00000000" w14:paraId="0000002F">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Aluguel de banheiro quimico,portatil,medindo 2,31m altura x 1,56m largura e 1,16m profundidade,inclusive instalação e retirada do equipamento,fornecimento de química desodorante,bactericida e bacteriostática,papel higiênico e veículo próprio com unidade móvel de sucção para limpeza;</w:t>
      </w:r>
    </w:p>
    <w:p w:rsidR="00000000" w:rsidDel="00000000" w:rsidP="00000000" w:rsidRDefault="00000000" w:rsidRPr="00000000" w14:paraId="00000030">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Cavalete plastico universal de polietileno de alto impacto (aluguel),na cor branca,com painéis de fita refletiva nas dimensões (1,15x0,61)m,permitindo adaptação de ate 2 piscas alertas e placas de sinalizações diversas,de acordo com o manual da cet-rio,com mais acessórios,incluindo 1 pisca alerta,primeira colocação e retirada no final da obra;</w:t>
      </w:r>
    </w:p>
    <w:p w:rsidR="00000000" w:rsidDel="00000000" w:rsidP="00000000" w:rsidRDefault="00000000" w:rsidRPr="00000000" w14:paraId="00000031">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Placa de sinalização preventiva para obra na via pública,de acordo com a resolução da prefeitura-rj, compreendendo fornecimento e pintura da placa e dos suportes de madeira;</w:t>
      </w:r>
    </w:p>
    <w:p w:rsidR="00000000" w:rsidDel="00000000" w:rsidP="00000000" w:rsidRDefault="00000000" w:rsidRPr="00000000" w14:paraId="00000032">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Tapume de vedação ou proteção,executado com telhas trapezoidais de aço galvanizado,espessura de 0,5mm,estas com 2 vezes de utilização,inclusive engradamento de madeira,utilizado 2 vezes e pintura esmalte sintético na face externa;</w:t>
      </w:r>
    </w:p>
    <w:p w:rsidR="00000000" w:rsidDel="00000000" w:rsidP="00000000" w:rsidRDefault="00000000" w:rsidRPr="00000000" w14:paraId="00000033">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Barracao de obra,com paredes e piso de tábuas de madeira de3ª,cobertura de telhas de fibrocimento de 6mm,e instalações,exclusive pintura,sendo reaproveitado 2 vezes;</w:t>
      </w:r>
    </w:p>
    <w:p w:rsidR="00000000" w:rsidDel="00000000" w:rsidP="00000000" w:rsidRDefault="00000000" w:rsidRPr="00000000" w14:paraId="00000034">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Balizador vagalume (aluguel), equipado com pisca alerta e painéis de fita refletiva padrão engenharia com altura de 1,32m, de acordo com o manual da cet-rio, inclusive manutenção, primeira colocação e retirada da obra;</w:t>
      </w:r>
    </w:p>
    <w:p w:rsidR="00000000" w:rsidDel="00000000" w:rsidP="00000000" w:rsidRDefault="00000000" w:rsidRPr="00000000" w14:paraId="00000035">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Estaca raiz com diâmetro de 6" para carga de 35t,injeção de argamassa de cimento e areia,com resistência de 20mpa,conforme abnt nbr 6122,inclusive o fornecimento dos materiais (cimento,areia e aço),exclusive perfuração;</w:t>
      </w:r>
    </w:p>
    <w:p w:rsidR="00000000" w:rsidDel="00000000" w:rsidP="00000000" w:rsidRDefault="00000000" w:rsidRPr="00000000" w14:paraId="00000036">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Mobilizacao e desmobilizacao de equipamento e equipe de sondagem e perfuração rotativa,com transporte até 50km;</w:t>
      </w:r>
    </w:p>
    <w:p w:rsidR="00000000" w:rsidDel="00000000" w:rsidP="00000000" w:rsidRDefault="00000000" w:rsidRPr="00000000" w14:paraId="00000037">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Perfuração rotativa com coroa de widia,em solo,diâmetro 14",vertical,inclusive deslocamento dentro do canteiro e instalação da sonda em cada furo;</w:t>
      </w:r>
    </w:p>
    <w:p w:rsidR="00000000" w:rsidDel="00000000" w:rsidP="00000000" w:rsidRDefault="00000000" w:rsidRPr="00000000" w14:paraId="00000038">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Arrasamento de estaca de concreto para carga de trabalho compressão axial até 600 kn;</w:t>
      </w:r>
    </w:p>
    <w:p w:rsidR="00000000" w:rsidDel="00000000" w:rsidP="00000000" w:rsidRDefault="00000000" w:rsidRPr="00000000" w14:paraId="00000039">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Barra de aço ca-50,com saliencia ou mossa,coeficiente de conformação superficial mínimo (aderência) igual a 1,5,diâmetro acima de 12,5mm,destinada a armadura de concreto armado,compreendendo 10% de perdas de pontas e arame 18.fornecimento,corte,dobragem,montagem e colocação do aço nas formas;</w:t>
      </w:r>
    </w:p>
    <w:p w:rsidR="00000000" w:rsidDel="00000000" w:rsidP="00000000" w:rsidRDefault="00000000" w:rsidRPr="00000000" w14:paraId="0000003A">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Concreto armado,fck=30mpa,incluindo materiais para 1,00m3 de concreto(importado de usina)adensado e colocado,12,00m2 de area moldada,formas e escoramento conforme itens 11.004.0022 e 11.004.0035,80 kg de aco ca-50,inclusive mão-de-obra para corte,dobragem,montagem e colocação nas formas;</w:t>
      </w:r>
    </w:p>
    <w:p w:rsidR="00000000" w:rsidDel="00000000" w:rsidP="00000000" w:rsidRDefault="00000000" w:rsidRPr="00000000" w14:paraId="0000003B">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Estrutura metálica para passarelas e pequenos viadutos,exclusive preparo(corte)das peças,conforme projeto do der-rj,inclusive pintura.fornecimento e montagem;</w:t>
      </w:r>
    </w:p>
    <w:p w:rsidR="00000000" w:rsidDel="00000000" w:rsidP="00000000" w:rsidRDefault="00000000" w:rsidRPr="00000000" w14:paraId="0000003C">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Corte com maçarico manual de oxiacetileno,em chapa de aço na espessura de 5/16"</w:t>
      </w:r>
    </w:p>
    <w:p w:rsidR="00000000" w:rsidDel="00000000" w:rsidP="00000000" w:rsidRDefault="00000000" w:rsidRPr="00000000" w14:paraId="0000003D">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Deck em madeira de lei aparelhada,com assoalho de (20x2)cm,vigas longitudinais de (7,5x15)cm,transversais de (10x15)cm;</w:t>
      </w:r>
    </w:p>
    <w:p w:rsidR="00000000" w:rsidDel="00000000" w:rsidP="00000000" w:rsidRDefault="00000000" w:rsidRPr="00000000" w14:paraId="0000003E">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Reaterro de vala/cava com material de boa qualidade,utilizando vibro compactador portátil,exclusive material;</w:t>
      </w:r>
    </w:p>
    <w:p w:rsidR="00000000" w:rsidDel="00000000" w:rsidP="00000000" w:rsidRDefault="00000000" w:rsidRPr="00000000" w14:paraId="0000003F">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Concreto dosado racionalmente para uma resistencia caracteristica a compressao de 10 mpa,inclusive materiais,transporte,preparo com betoneira,lançamento e adensamento;</w:t>
      </w:r>
    </w:p>
    <w:p w:rsidR="00000000" w:rsidDel="00000000" w:rsidP="00000000" w:rsidRDefault="00000000" w:rsidRPr="00000000" w14:paraId="00000040">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Lona de polietileno(lona terreiro)com espessura de 0,20mm para impermeabilização de solo,medida pela área coberta,inclusive perdas e transpasse;</w:t>
      </w:r>
    </w:p>
    <w:p w:rsidR="00000000" w:rsidDel="00000000" w:rsidP="00000000" w:rsidRDefault="00000000" w:rsidRPr="00000000" w14:paraId="00000041">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Tela para estrutura de concreto armado,formada por fios de aço ca-60,cruzadas e soldadas entre si,formando malhas quadradas de fios com diâmetro de 4,2mm e espaçamento entre eles de (15x15cm);</w:t>
      </w:r>
    </w:p>
    <w:p w:rsidR="00000000" w:rsidDel="00000000" w:rsidP="00000000" w:rsidRDefault="00000000" w:rsidRPr="00000000" w14:paraId="00000042">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Corte,montagem e colocação de telas de aço ca-60,cruzadas e soldadas entre si,em peças de concreto;</w:t>
      </w:r>
    </w:p>
    <w:p w:rsidR="00000000" w:rsidDel="00000000" w:rsidP="00000000" w:rsidRDefault="00000000" w:rsidRPr="00000000" w14:paraId="00000043">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Recomposição de pavimentação de pedra portuguesa, assentada com farofa de cimento e saibro, no traço 1:5, inclusive fornecimento do material para rejuntamento, exclusive pedra;</w:t>
      </w:r>
    </w:p>
    <w:p w:rsidR="00000000" w:rsidDel="00000000" w:rsidP="00000000" w:rsidRDefault="00000000" w:rsidRPr="00000000" w14:paraId="00000044">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Corrimão de tubo de aco inoxidavel,diametro 4",com guarda-corpo em vidro,exclusive este, fixado em montantes de tubo de aço inoxidável escovado, diâmetro 2.1/2",altura 1,00m, envolvendo tubo metalon de 1.1/4";</w:t>
      </w:r>
    </w:p>
    <w:p w:rsidR="00000000" w:rsidDel="00000000" w:rsidP="00000000" w:rsidRDefault="00000000" w:rsidRPr="00000000" w14:paraId="00000045">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Alvenaria de tijolos ceramicos furados 10x20x20cm,assentes com argamassa de cimento e saibro,no traco 1:8,em paredes de meia vez(0,10m),de superfície corrida,ate 3,00m de altura é medida pela área real;</w:t>
      </w:r>
    </w:p>
    <w:p w:rsidR="00000000" w:rsidDel="00000000" w:rsidP="00000000" w:rsidRDefault="00000000" w:rsidRPr="00000000" w14:paraId="00000046">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Emboco com argamassa de cimento e areia,no traco 1:3 com 2cm de espessura,inclusive chapisco de cimento e areia,no traco 1:3;</w:t>
      </w:r>
    </w:p>
    <w:p w:rsidR="00000000" w:rsidDel="00000000" w:rsidP="00000000" w:rsidRDefault="00000000" w:rsidRPr="00000000" w14:paraId="00000047">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Alvenaria de blocos de concreto 15x20x40cm,assentes com argamassa de cimento e areia,no traco 1:8,em paredes de 0,15m de espessura,de superfície corrida,até 3,00m de altura e medida pela área real;</w:t>
      </w:r>
    </w:p>
    <w:p w:rsidR="00000000" w:rsidDel="00000000" w:rsidP="00000000" w:rsidRDefault="00000000" w:rsidRPr="00000000" w14:paraId="00000048">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Preenchimento com concreto de 20mpa em vazios de alvenaria de blocos de concreto 15x20x40cm,em paredes de 15 cm,medido pela área real,exclusive armação e a alvenaria;</w:t>
      </w:r>
    </w:p>
    <w:p w:rsidR="00000000" w:rsidDel="00000000" w:rsidP="00000000" w:rsidRDefault="00000000" w:rsidRPr="00000000" w14:paraId="00000049">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Fio de aco ca-60,redondo,com saliencia ou mossa,coeficiente de conformação superficial mínimo(aderência)igual a 1,5,diâmetro entre 4,2 a 5mm,destinado a armadura de pecas de concreto armado,compreendendo 10% de perdas de pontas e arame 18;</w:t>
      </w:r>
    </w:p>
    <w:p w:rsidR="00000000" w:rsidDel="00000000" w:rsidP="00000000" w:rsidRDefault="00000000" w:rsidRPr="00000000" w14:paraId="0000004A">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Preparo de madeira nova,inclusive lixamento,limpeza,uma demão de verniz isolante incolor,duas demãos de massa para madeira,lixamento e remoção de pó,e uma demão de fundo sintético nivelador;</w:t>
      </w:r>
    </w:p>
    <w:p w:rsidR="00000000" w:rsidDel="00000000" w:rsidP="00000000" w:rsidRDefault="00000000" w:rsidRPr="00000000" w14:paraId="0000004B">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Pintura imunizante fungicida e inseticida para aplicação em madeira bruta ou aparelhada,em duas demãos;</w:t>
      </w:r>
    </w:p>
    <w:p w:rsidR="00000000" w:rsidDel="00000000" w:rsidP="00000000" w:rsidRDefault="00000000" w:rsidRPr="00000000" w14:paraId="0000004C">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Envernizamento de madeira com verniz tipo copal brilhante para interior,inclusive lixamento,uma demão de verniz imunizante e impermeabilizante incolor,anilina e uma demão de acabamento;</w:t>
      </w:r>
    </w:p>
    <w:p w:rsidR="00000000" w:rsidDel="00000000" w:rsidP="00000000" w:rsidRDefault="00000000" w:rsidRPr="00000000" w14:paraId="0000004D">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Uma demão adicional de verniz de acabamento no serviço do item 17.020.0010;</w:t>
      </w:r>
    </w:p>
    <w:p w:rsidR="00000000" w:rsidDel="00000000" w:rsidP="00000000" w:rsidRDefault="00000000" w:rsidRPr="00000000" w14:paraId="0000004E">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Pintura com resina hidrofugante em duas demãos,em tijolo aparente e concreto aparente,inclusive limpeza da superfície;</w:t>
      </w:r>
    </w:p>
    <w:p w:rsidR="00000000" w:rsidDel="00000000" w:rsidP="00000000" w:rsidRDefault="00000000" w:rsidRPr="00000000" w14:paraId="0000004F">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Pintura interna ou externa sobre ferro,com esmalte sintético brilhante ou acetinado após lixamento,limpeza,desengorduramento,uma demão de fundo anticorrosivo na cor laranja de secagem rápida e duas demãos de acabamento;</w:t>
      </w:r>
    </w:p>
    <w:p w:rsidR="00000000" w:rsidDel="00000000" w:rsidP="00000000" w:rsidRDefault="00000000" w:rsidRPr="00000000" w14:paraId="00000050">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Retroescavadeira com peso operacional em torno de 7t, motor diesel em torno de 75cv, capacidade aproximada da caçamba de 0,76m³, profundidade de escavação máxima de 4,00m, inclusive operador;</w:t>
      </w:r>
    </w:p>
    <w:p w:rsidR="00000000" w:rsidDel="00000000" w:rsidP="00000000" w:rsidRDefault="00000000" w:rsidRPr="00000000" w14:paraId="00000051">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Transporte de equipamentos pesados em carretas, exclusive a carga e descarga (vide item 04.014.0091) e o custo horário dos equipamentos transportados;</w:t>
      </w:r>
    </w:p>
    <w:p w:rsidR="00000000" w:rsidDel="00000000" w:rsidP="00000000" w:rsidRDefault="00000000" w:rsidRPr="00000000" w14:paraId="00000052">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Caminhão com carroceria fixa, no toco, capacidade de 7,5t, inclusive motorista;</w:t>
      </w:r>
    </w:p>
    <w:p w:rsidR="00000000" w:rsidDel="00000000" w:rsidP="00000000" w:rsidRDefault="00000000" w:rsidRPr="00000000" w14:paraId="00000053">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Instalação e ligação provisórias para abastecimento de água e esgotamento sanitário em canteiro de obras, inclusive escavação, exclusive reposição da pavimentação do logradouro público;</w:t>
      </w:r>
    </w:p>
    <w:p w:rsidR="00000000" w:rsidDel="00000000" w:rsidP="00000000" w:rsidRDefault="00000000" w:rsidRPr="00000000" w14:paraId="00000054">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Instalação e ligação provisórias de alimentação de energia elétrica, em baixa tensão, para canteiro de obras, m3 - chave 100a, carga 3 kw, 20 cv, exclusive o fornecimento do medidor;</w:t>
      </w:r>
    </w:p>
    <w:p w:rsidR="00000000" w:rsidDel="00000000" w:rsidP="00000000" w:rsidRDefault="00000000" w:rsidRPr="00000000" w14:paraId="00000055">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Retirada de entulho de obra com cacamba de aco tipo container com 5m3 de capacidade,inclusive carregamento,transporte descarregamento.custo por unidade de caçamba e inclui a taxa para descarga em locais autorizados;</w:t>
      </w:r>
    </w:p>
    <w:p w:rsidR="00000000" w:rsidDel="00000000" w:rsidP="00000000" w:rsidRDefault="00000000" w:rsidRPr="00000000" w14:paraId="00000056">
      <w:pPr>
        <w:numPr>
          <w:ilvl w:val="1"/>
          <w:numId w:val="3"/>
        </w:numPr>
        <w:spacing w:after="0"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Banco de prancha em madeira de lei, de 4cm de espessura, 40 cm de largura e </w:t>
      </w:r>
    </w:p>
    <w:p w:rsidR="00000000" w:rsidDel="00000000" w:rsidP="00000000" w:rsidRDefault="00000000" w:rsidRPr="00000000" w14:paraId="00000057">
      <w:pPr>
        <w:spacing w:after="0" w:line="360" w:lineRule="auto"/>
        <w:ind w:left="106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2,00m de comprimento, com dois pés do mesmo material, altura total de 40 cm, Acabamento a óleo, com duas demãos diretamente sobre a madeira;</w:t>
      </w:r>
    </w:p>
    <w:p w:rsidR="00000000" w:rsidDel="00000000" w:rsidP="00000000" w:rsidRDefault="00000000" w:rsidRPr="00000000" w14:paraId="00000058">
      <w:pPr>
        <w:spacing w:after="0" w:line="360" w:lineRule="auto"/>
        <w:ind w:left="1069"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120"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 DA SUBCONTRATAÇÃO</w:t>
      </w:r>
    </w:p>
    <w:p w:rsidR="00000000" w:rsidDel="00000000" w:rsidP="00000000" w:rsidRDefault="00000000" w:rsidRPr="00000000" w14:paraId="0000005A">
      <w:pPr>
        <w:spacing w:after="12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w:t>
        <w:tab/>
        <w:t xml:space="preserve">Não será admitida a subcontratação no todo ou em parte do objeto licitatório.</w:t>
      </w:r>
    </w:p>
    <w:p w:rsidR="00000000" w:rsidDel="00000000" w:rsidP="00000000" w:rsidRDefault="00000000" w:rsidRPr="00000000" w14:paraId="0000005B">
      <w:pPr>
        <w:spacing w:after="12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 – LIMPEZA E ENTREGA DA OBRA</w:t>
      </w:r>
    </w:p>
    <w:p w:rsidR="00000000" w:rsidDel="00000000" w:rsidP="00000000" w:rsidRDefault="00000000" w:rsidRPr="00000000" w14:paraId="0000005D">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Após o término da obra, esta deverá ser entregue sem entulhos, totalmente limpa e desimpedida e a limpeza compreenderá os seguintes itens:</w:t>
      </w:r>
    </w:p>
    <w:p w:rsidR="00000000" w:rsidDel="00000000" w:rsidP="00000000" w:rsidRDefault="00000000" w:rsidRPr="00000000" w14:paraId="0000005E">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 deverá haver presença de resíduos de obra e canteiros.</w:t>
      </w:r>
    </w:p>
    <w:p w:rsidR="00000000" w:rsidDel="00000000" w:rsidP="00000000" w:rsidRDefault="00000000" w:rsidRPr="00000000" w14:paraId="0000005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-Todo material removido deverá ser destinado ao local indicado e os resíduos deverão ser descartados corretamente.   </w:t>
      </w:r>
    </w:p>
    <w:p w:rsidR="00000000" w:rsidDel="00000000" w:rsidP="00000000" w:rsidRDefault="00000000" w:rsidRPr="00000000" w14:paraId="00000060">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b w:val="1"/>
          <w:sz w:val="24"/>
          <w:szCs w:val="24"/>
          <w:rtl w:val="0"/>
        </w:rPr>
        <w:t xml:space="preserve">9 – DO PRAZO E VIGÊNCIA DO CONTRATO</w:t>
      </w:r>
    </w:p>
    <w:p w:rsidR="00000000" w:rsidDel="00000000" w:rsidP="00000000" w:rsidRDefault="00000000" w:rsidRPr="00000000" w14:paraId="0000006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Prazo de execução: 120 (cento e vinte) dias, a partir do TERMO DE INÍCIO DE OBRA.O contrato terá vigência de 08 (oito) meses a contar da assinatura do mesmo, podendo ser postergado mediante solicitação por escrito, a ser realizada com antecedência mínima de 07 (sete) dias, acompanhada de justificativa ao qual será submetida a aprovação de representante legal do contrato.</w:t>
      </w:r>
    </w:p>
    <w:p w:rsidR="00000000" w:rsidDel="00000000" w:rsidP="00000000" w:rsidRDefault="00000000" w:rsidRPr="00000000" w14:paraId="00000063">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 DAS OBRIGAÇÕES DA CONTRATANTE</w:t>
      </w:r>
    </w:p>
    <w:p w:rsidR="00000000" w:rsidDel="00000000" w:rsidP="00000000" w:rsidRDefault="00000000" w:rsidRPr="00000000" w14:paraId="00000065">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São obrigações da Contratante:</w:t>
      </w:r>
    </w:p>
    <w:p w:rsidR="00000000" w:rsidDel="00000000" w:rsidP="00000000" w:rsidRDefault="00000000" w:rsidRPr="00000000" w14:paraId="00000066">
      <w:pPr>
        <w:spacing w:after="120" w:line="360" w:lineRule="auto"/>
        <w:ind w:left="11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10.1.1. Receber o objeto no prazo e condições estabelecidas no Edital e seus anexos;</w:t>
      </w:r>
    </w:p>
    <w:p w:rsidR="00000000" w:rsidDel="00000000" w:rsidP="00000000" w:rsidRDefault="00000000" w:rsidRPr="00000000" w14:paraId="00000067">
      <w:pPr>
        <w:spacing w:after="120" w:line="360" w:lineRule="auto"/>
        <w:ind w:left="11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10.1.2. Verificar minuciosamente, no prazo fixado, a conformidade dos serviços presados provisoriamente com as especificações constantes do Edital e da proposta, para fins de aceitação e recebimento definitivo;</w:t>
      </w:r>
    </w:p>
    <w:p w:rsidR="00000000" w:rsidDel="00000000" w:rsidP="00000000" w:rsidRDefault="00000000" w:rsidRPr="00000000" w14:paraId="00000068">
      <w:pPr>
        <w:spacing w:after="120" w:line="360" w:lineRule="auto"/>
        <w:ind w:left="11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10.1.3. Comunicar à Contratada, por escrito, sobre imperfeições, falhas ou irregularidades verificadas no objeto fornecido ou serviço prestado, para que seja substituído, reparado ou corrigido;</w:t>
      </w:r>
    </w:p>
    <w:p w:rsidR="00000000" w:rsidDel="00000000" w:rsidP="00000000" w:rsidRDefault="00000000" w:rsidRPr="00000000" w14:paraId="00000069">
      <w:pPr>
        <w:spacing w:after="120" w:line="360" w:lineRule="auto"/>
        <w:ind w:left="11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10.1.4. Acompanhar e fiscalizar o cumprimento das obrigações da Contratada, através de comissão/servidor especialmente designado;</w:t>
      </w:r>
    </w:p>
    <w:p w:rsidR="00000000" w:rsidDel="00000000" w:rsidP="00000000" w:rsidRDefault="00000000" w:rsidRPr="00000000" w14:paraId="0000006A">
      <w:pPr>
        <w:spacing w:after="120" w:line="360" w:lineRule="auto"/>
        <w:ind w:left="11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10.1.5. Efetuar o pagamento à Contratada no valor resultante da prestação do serviço, no prazo e forma estabelecidos no Edital e seus anexos.</w:t>
      </w:r>
    </w:p>
    <w:p w:rsidR="00000000" w:rsidDel="00000000" w:rsidP="00000000" w:rsidRDefault="00000000" w:rsidRPr="00000000" w14:paraId="0000006B">
      <w:pPr>
        <w:spacing w:after="120" w:line="360" w:lineRule="auto"/>
        <w:ind w:left="11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10.1.6. Efetuar as retenções tributárias devidas sobre o valor da Nota Fiscal  fornecida pela contratada</w:t>
      </w:r>
    </w:p>
    <w:p w:rsidR="00000000" w:rsidDel="00000000" w:rsidP="00000000" w:rsidRDefault="00000000" w:rsidRPr="00000000" w14:paraId="0000006C">
      <w:pPr>
        <w:spacing w:after="120" w:line="360" w:lineRule="auto"/>
        <w:ind w:left="11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10.1.7.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000000" w:rsidDel="00000000" w:rsidP="00000000" w:rsidRDefault="00000000" w:rsidRPr="00000000" w14:paraId="0000006D">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A Administração não responderá por quaisquer compromissos assumidos pela Contratada com terceiros, ainda que vinculados à execução do Termo de Contrato ou instrumento equivalente, bem como por qualquer dano causado a terceiros em decorrência de ato da Contratada, de seus empregados, prepostos ou subordinados.</w:t>
      </w:r>
    </w:p>
    <w:p w:rsidR="00000000" w:rsidDel="00000000" w:rsidP="00000000" w:rsidRDefault="00000000" w:rsidRPr="00000000" w14:paraId="0000006E">
      <w:pPr>
        <w:spacing w:after="12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 Todos os materiais empregados nos serviços, bem como equipamentos e componentes devem ser novos, de primeira utilização, e ainda devem obedecer às normas ABNT mencionadas no presente Projeto Básico.</w:t>
      </w:r>
    </w:p>
    <w:p w:rsidR="00000000" w:rsidDel="00000000" w:rsidP="00000000" w:rsidRDefault="00000000" w:rsidRPr="00000000" w14:paraId="0000006F">
      <w:pPr>
        <w:spacing w:after="0"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11 – DAS OBRIGAÇÕES DA CONTRATADA</w:t>
      </w:r>
    </w:p>
    <w:p w:rsidR="00000000" w:rsidDel="00000000" w:rsidP="00000000" w:rsidRDefault="00000000" w:rsidRPr="00000000" w14:paraId="00000071">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11.1.</w:t>
        <w:tab/>
        <w:t xml:space="preserve">Executar 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rsidR="00000000" w:rsidDel="00000000" w:rsidP="00000000" w:rsidRDefault="00000000" w:rsidRPr="00000000" w14:paraId="00000072">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w:t>
        <w:tab/>
        <w:t xml:space="preserve">Reparar, corrigir, remover ou substituir, às suas expensas, no total ou em parte, no prazo fixado pelo fiscal do contrato, os serviços efetuados em que se verificarem vícios, defeitos ou incorreções resultantes da execução ou dos materiais empregados;</w:t>
      </w:r>
    </w:p>
    <w:p w:rsidR="00000000" w:rsidDel="00000000" w:rsidP="00000000" w:rsidRDefault="00000000" w:rsidRPr="00000000" w14:paraId="00000073">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w:t>
        <w:tab/>
        <w:t xml:space="preserve">Manter os empregados nos horários determinados pela Contratante;</w:t>
      </w:r>
    </w:p>
    <w:p w:rsidR="00000000" w:rsidDel="00000000" w:rsidP="00000000" w:rsidRDefault="00000000" w:rsidRPr="00000000" w14:paraId="00000074">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w:t>
        <w:tab/>
        <w:t xml:space="preserve">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rsidR="00000000" w:rsidDel="00000000" w:rsidP="00000000" w:rsidRDefault="00000000" w:rsidRPr="00000000" w14:paraId="00000075">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tab/>
        <w:t xml:space="preserve">Utilizar empregados habilitados e com conhecimentos básicos dos serviços a serem executados, em conformidade com as normas e determinações em vigor;</w:t>
      </w:r>
    </w:p>
    <w:p w:rsidR="00000000" w:rsidDel="00000000" w:rsidP="00000000" w:rsidRDefault="00000000" w:rsidRPr="00000000" w14:paraId="00000076">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w:t>
        <w:tab/>
        <w:t xml:space="preserve">Apresentar os empregados devidamente identificados por meio de crachá, além de provê-los com os Equipamentos de Proteção Individual - EPI;</w:t>
      </w:r>
    </w:p>
    <w:p w:rsidR="00000000" w:rsidDel="00000000" w:rsidP="00000000" w:rsidRDefault="00000000" w:rsidRPr="00000000" w14:paraId="00000077">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w:t>
        <w:tab/>
        <w:t xml:space="preserve">Apresentar à Contratante, quando for o caso, a relação nominal dos empregados que adentrarão no órgão para a execução do serviço; </w:t>
      </w:r>
    </w:p>
    <w:p w:rsidR="00000000" w:rsidDel="00000000" w:rsidP="00000000" w:rsidRDefault="00000000" w:rsidRPr="00000000" w14:paraId="00000078">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w:t>
        <w:tab/>
        <w:t xml:space="preserve">Responsabilizar-se por todas as obrigações trabalhistas, sociais, previdenciárias, tributárias e as demais previstas na legislação específica, cuja inadimplência não transfere responsabilidade à Contratante;</w:t>
      </w:r>
    </w:p>
    <w:p w:rsidR="00000000" w:rsidDel="00000000" w:rsidP="00000000" w:rsidRDefault="00000000" w:rsidRPr="00000000" w14:paraId="00000079">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w:t>
        <w:tab/>
        <w:t xml:space="preserve">Apresentar, quando solicitado pela Administração, atestado de antecedentes criminais e distribuição cível de toda a mão de obra oferecida para atuar nas instalações do órgão;</w:t>
      </w:r>
    </w:p>
    <w:p w:rsidR="00000000" w:rsidDel="00000000" w:rsidP="00000000" w:rsidRDefault="00000000" w:rsidRPr="00000000" w14:paraId="0000007A">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11.10.</w:t>
        <w:tab/>
        <w:t xml:space="preserve">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rsidR="00000000" w:rsidDel="00000000" w:rsidP="00000000" w:rsidRDefault="00000000" w:rsidRPr="00000000" w14:paraId="0000007B">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11.11.</w:t>
        <w:tab/>
        <w:t xml:space="preserve">Instruir seus empregados quanto à necessidade de acatar as Normas Internas da Contratante;</w:t>
      </w:r>
    </w:p>
    <w:p w:rsidR="00000000" w:rsidDel="00000000" w:rsidP="00000000" w:rsidRDefault="00000000" w:rsidRPr="00000000" w14:paraId="0000007C">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11.12.</w:t>
        <w:tab/>
        <w:t xml:space="preserve">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000000" w:rsidDel="00000000" w:rsidP="00000000" w:rsidRDefault="00000000" w:rsidRPr="00000000" w14:paraId="0000007D">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11.13.</w:t>
        <w:tab/>
        <w:t xml:space="preserve">Relatar à Contratante toda e qualquer irregularidade verificada no decorrer da prestação dos serviços;</w:t>
      </w:r>
    </w:p>
    <w:p w:rsidR="00000000" w:rsidDel="00000000" w:rsidP="00000000" w:rsidRDefault="00000000" w:rsidRPr="00000000" w14:paraId="0000007E">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11.14.</w:t>
        <w:tab/>
        <w:t xml:space="preserve">Não permitir a utilização de qualquer trabalho de menor de dezesseis anos, exceto na condição de aprendiz para os maiores de quatorze anos; nem permitir a utilização do trabalho do menor de dezoito anos em trabalho noturno, perigoso ou insalubre;</w:t>
      </w:r>
    </w:p>
    <w:p w:rsidR="00000000" w:rsidDel="00000000" w:rsidP="00000000" w:rsidRDefault="00000000" w:rsidRPr="00000000" w14:paraId="0000007F">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11.15.</w:t>
        <w:tab/>
        <w:t xml:space="preserve">Manter durante toda a vigência do contrato, em compatibilidade com as obrigações assumidas, todas as condições de habilitação e qualificação exigidas na licitação;</w:t>
      </w:r>
    </w:p>
    <w:p w:rsidR="00000000" w:rsidDel="00000000" w:rsidP="00000000" w:rsidRDefault="00000000" w:rsidRPr="00000000" w14:paraId="00000080">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11.16.</w:t>
        <w:tab/>
        <w:t xml:space="preserve">Guardar sigilo sobre todas as informações obtidas em decorrência do cumprimento do contrato;</w:t>
      </w:r>
    </w:p>
    <w:p w:rsidR="00000000" w:rsidDel="00000000" w:rsidP="00000000" w:rsidRDefault="00000000" w:rsidRPr="00000000" w14:paraId="00000081">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11.17.</w:t>
        <w:tab/>
        <w:t xml:space="preserve">Manter preposto aceito pela Contratante nos horários e locais de prestação de serviço para representá-la na execução do contrato com capacidade para tomar decisões compatíveis com os compromissos assumidos;</w:t>
      </w:r>
    </w:p>
    <w:p w:rsidR="00000000" w:rsidDel="00000000" w:rsidP="00000000" w:rsidRDefault="00000000" w:rsidRPr="00000000" w14:paraId="00000082">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11.18.</w:t>
        <w:tab/>
        <w:t xml:space="preserve">Cumprir, além dos postulados legais vigentes de âmbito federal, estadual ou municipal, as normas de segurança da Contratante;</w:t>
      </w:r>
    </w:p>
    <w:p w:rsidR="00000000" w:rsidDel="00000000" w:rsidP="00000000" w:rsidRDefault="00000000" w:rsidRPr="00000000" w14:paraId="00000083">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11.19.</w:t>
        <w:tab/>
        <w:t xml:space="preserve">Instruir os seus empregados, quanto à prevenção de incêndios nas áreas da Contratante;</w:t>
      </w:r>
    </w:p>
    <w:p w:rsidR="00000000" w:rsidDel="00000000" w:rsidP="00000000" w:rsidRDefault="00000000" w:rsidRPr="00000000" w14:paraId="00000084">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11.20.</w:t>
        <w:tab/>
        <w:t xml:space="preserve">Prestar os serviços dentro dos parâmetros e rotinas estabelecidos, fornecendo todos os materiais, equipamentos e utensílios em quantidade, qualidade e tecnologia adequadas, com a observância às recomendações aceitas pela boa técnica, normas e legislação;</w:t>
      </w:r>
    </w:p>
    <w:p w:rsidR="00000000" w:rsidDel="00000000" w:rsidP="00000000" w:rsidRDefault="00000000" w:rsidRPr="00000000" w14:paraId="00000085">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11.21.</w:t>
        <w:tab/>
        <w:t xml:space="preserve">Comunicar ao Fiscal do contrato, no prazo de 24 (vinte e quatro) horas, qualquer ocorrência anormal ou acidente que se verifique no local dos serviços;</w:t>
      </w:r>
    </w:p>
    <w:p w:rsidR="00000000" w:rsidDel="00000000" w:rsidP="00000000" w:rsidRDefault="00000000" w:rsidRPr="00000000" w14:paraId="00000086">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11.22.</w:t>
        <w:tab/>
        <w:t xml:space="preserve">Prestar todo esclarecimento ou informação solicitada pela Contratante ou por seus prepostos, garantindo-lhes o acesso, a qualquer tempo, ao local dos trabalhos, bem como aos documentos relativos à execução do empreendimento;</w:t>
      </w:r>
    </w:p>
    <w:p w:rsidR="00000000" w:rsidDel="00000000" w:rsidP="00000000" w:rsidRDefault="00000000" w:rsidRPr="00000000" w14:paraId="00000087">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11.23.</w:t>
        <w:tab/>
        <w:t xml:space="preserve">Paralisar, por determinação da Contratante, qualquer atividade que não esteja sendo executada de acordo com a boa técnica ou que ponha em risco a segurança de pessoas ou bens de terceiros;</w:t>
      </w:r>
    </w:p>
    <w:p w:rsidR="00000000" w:rsidDel="00000000" w:rsidP="00000000" w:rsidRDefault="00000000" w:rsidRPr="00000000" w14:paraId="00000088">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11.24.</w:t>
        <w:tab/>
        <w:t xml:space="preserve">Adotar as providências e precauções necessárias, inclusive consulta nos respectivos órgãos, se necessário for, a fim de que não venham a ser danificadas as redes hidrossanitária e de comunicação;</w:t>
      </w:r>
    </w:p>
    <w:p w:rsidR="00000000" w:rsidDel="00000000" w:rsidP="00000000" w:rsidRDefault="00000000" w:rsidRPr="00000000" w14:paraId="00000089">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11.25.</w:t>
        <w:tab/>
        <w:t xml:space="preserve">Promover a guarda, manutenção e vigilância de materiais, ferramentas, e tudo o que for necessário à execução dos serviços, durante a vigência do contrato;</w:t>
      </w:r>
    </w:p>
    <w:p w:rsidR="00000000" w:rsidDel="00000000" w:rsidP="00000000" w:rsidRDefault="00000000" w:rsidRPr="00000000" w14:paraId="0000008A">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11.26.</w:t>
        <w:tab/>
        <w:t xml:space="preserve"> Providenciar junto ao CREA e/ou ao CAU-BR as Anotações e Registros de Responsabilidade Técnica referentes ao objeto do contrato e especialidades pertinentes, nos termos das normas pertinentes (Leis ns. 6.496/77 e 12.378/2010);</w:t>
      </w:r>
    </w:p>
    <w:p w:rsidR="00000000" w:rsidDel="00000000" w:rsidP="00000000" w:rsidRDefault="00000000" w:rsidRPr="00000000" w14:paraId="0000008B">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11.27.</w:t>
        <w:tab/>
        <w:t xml:space="preserve">Obter junto ao Município, conforme o caso, as licenças necessárias e demais documentos e autorizações exigíveis, na forma da legislação aplicável;</w:t>
      </w:r>
    </w:p>
    <w:p w:rsidR="00000000" w:rsidDel="00000000" w:rsidP="00000000" w:rsidRDefault="00000000" w:rsidRPr="00000000" w14:paraId="0000008C">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11.28.</w:t>
        <w:tab/>
        <w:t xml:space="preserve">Ceder os direitos patrimoniais relativos ao projeto ou serviço técnico especializado, para que a Administração possa utilizá-lo de acordo com o previsto neste Projeto Básico e seus anexos, conforme artigo 111 da Lei n° 8.666, de 1993;</w:t>
      </w:r>
    </w:p>
    <w:p w:rsidR="00000000" w:rsidDel="00000000" w:rsidP="00000000" w:rsidRDefault="00000000" w:rsidRPr="00000000" w14:paraId="0000008D">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11.29.</w:t>
        <w:tab/>
        <w:t xml:space="preserve">Promover a organização técnica e administrativa dos serviços, de modo a conduzi-los eficaz e eficientemente, de acordo com os documentos e especificações que integram este Projeto Básico, no prazo determinado;</w:t>
      </w:r>
    </w:p>
    <w:p w:rsidR="00000000" w:rsidDel="00000000" w:rsidP="00000000" w:rsidRDefault="00000000" w:rsidRPr="00000000" w14:paraId="0000008E">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11.30.</w:t>
        <w:tab/>
        <w:t xml:space="preserve">Conduzir os trabalhos com estrita observância às normas da legislação pertinente, cumprindo as determinações dos Poderes Públicos, mantendo sempre limpo o local dos serviços e nas melhores condições de segurança, higiene e disciplina;</w:t>
      </w:r>
    </w:p>
    <w:p w:rsidR="00000000" w:rsidDel="00000000" w:rsidP="00000000" w:rsidRDefault="00000000" w:rsidRPr="00000000" w14:paraId="0000008F">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11.31.</w:t>
        <w:tab/>
        <w:t xml:space="preserve">Submeter previamente, por escrito, à Contratante, para análise e aprovação, quaisquer mudanças nos métodos executivos que fujam às especificações estabelecidas;</w:t>
      </w:r>
    </w:p>
    <w:p w:rsidR="00000000" w:rsidDel="00000000" w:rsidP="00000000" w:rsidRDefault="00000000" w:rsidRPr="00000000" w14:paraId="00000090">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11.32.</w:t>
        <w:tab/>
        <w:t xml:space="preserve">Elaborar Diário de Obra, cujo modelo será aprovado pela contratante, para acompanhamento, incluindo diariamente, pelo Engenheiro preposto responsável, as informações sobre o andamento da demanda,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000000" w:rsidDel="00000000" w:rsidP="00000000" w:rsidRDefault="00000000" w:rsidRPr="00000000" w14:paraId="00000091">
      <w:pPr>
        <w:spacing w:after="120" w:line="360" w:lineRule="auto"/>
        <w:ind w:left="709"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11.32.1. Poderá ser solicitado, a emissão de um Registro Diário de Obras, na periodicidade definida pela Contratante, em 2(duas) vias, sendo a primeira da Contratante e a segunda da Contratada, assinado pelos representantes das duas empresas;</w:t>
      </w:r>
    </w:p>
    <w:p w:rsidR="00000000" w:rsidDel="00000000" w:rsidP="00000000" w:rsidRDefault="00000000" w:rsidRPr="00000000" w14:paraId="00000092">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11.33.</w:t>
        <w:tab/>
        <w:t xml:space="preserve">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000000" w:rsidDel="00000000" w:rsidP="00000000" w:rsidRDefault="00000000" w:rsidRPr="00000000" w14:paraId="00000093">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11.34.</w:t>
        <w:tab/>
        <w:t xml:space="preserve">Em nenhuma hipótese a Contratada poderá dispor os resíduos originários da contratação em aterros de resíduos sólidos urbanos, áreas de “bota fora”, encostas, corpos d´água, lotes vagos e áreas protegidas por Lei, bem como em áreas não licenciadas;</w:t>
      </w:r>
    </w:p>
    <w:p w:rsidR="00000000" w:rsidDel="00000000" w:rsidP="00000000" w:rsidRDefault="00000000" w:rsidRPr="00000000" w14:paraId="00000094">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11.35.</w:t>
        <w:tab/>
        <w:t xml:space="preserve">Observar as seguintes diretrizes de caráter ambiental:</w:t>
      </w:r>
    </w:p>
    <w:p w:rsidR="00000000" w:rsidDel="00000000" w:rsidP="00000000" w:rsidRDefault="00000000" w:rsidRPr="00000000" w14:paraId="00000095">
      <w:pPr>
        <w:spacing w:after="120" w:line="360" w:lineRule="auto"/>
        <w:ind w:left="708"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11.35.1.</w:t>
        <w:tab/>
        <w:t xml:space="preserve">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000000" w:rsidDel="00000000" w:rsidP="00000000" w:rsidRDefault="00000000" w:rsidRPr="00000000" w14:paraId="00000096">
      <w:pPr>
        <w:spacing w:after="120" w:line="360" w:lineRule="auto"/>
        <w:ind w:left="708"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11.35.2.</w:t>
        <w:tab/>
        <w:t xml:space="preserve">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000000" w:rsidDel="00000000" w:rsidP="00000000" w:rsidRDefault="00000000" w:rsidRPr="00000000" w14:paraId="00000097">
      <w:pPr>
        <w:spacing w:after="120" w:line="360" w:lineRule="auto"/>
        <w:ind w:left="708"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11.35.3.</w:t>
        <w:tab/>
        <w:t xml:space="preserve">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000000" w:rsidDel="00000000" w:rsidP="00000000" w:rsidRDefault="00000000" w:rsidRPr="00000000" w14:paraId="00000098">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11.36.</w:t>
        <w:tab/>
        <w:t xml:space="preserve">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000000" w:rsidDel="00000000" w:rsidP="00000000" w:rsidRDefault="00000000" w:rsidRPr="00000000" w14:paraId="00000099">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11.37.</w:t>
        <w:tab/>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rsidR="00000000" w:rsidDel="00000000" w:rsidP="00000000" w:rsidRDefault="00000000" w:rsidRPr="00000000" w14:paraId="0000009A">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11.38.</w:t>
        <w:tab/>
        <w:t xml:space="preserve">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000000" w:rsidDel="00000000" w:rsidP="00000000" w:rsidRDefault="00000000" w:rsidRPr="00000000" w14:paraId="0000009B">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11.39.</w:t>
        <w:tab/>
        <w:t xml:space="preserve">Caso necessário, após a assinatura do contrato, a contratada poderá ser convocada a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p>
    <w:p w:rsidR="00000000" w:rsidDel="00000000" w:rsidP="00000000" w:rsidRDefault="00000000" w:rsidRPr="00000000" w14:paraId="0000009C">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DO RECEBIMENTO E ACEITAÇÃO DO OBJETO</w:t>
      </w:r>
    </w:p>
    <w:p w:rsidR="00000000" w:rsidDel="00000000" w:rsidP="00000000" w:rsidRDefault="00000000" w:rsidRPr="00000000" w14:paraId="0000009E">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w:t>
        <w:tab/>
        <w:t xml:space="preserve">A emissão da Nota Fiscal deve ser precedida do recebimento definitivo dos serviços, nos termos abaixo. </w:t>
      </w:r>
    </w:p>
    <w:p w:rsidR="00000000" w:rsidDel="00000000" w:rsidP="00000000" w:rsidRDefault="00000000" w:rsidRPr="00000000" w14:paraId="0000009F">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12.1.1.</w:t>
        <w:tab/>
        <w:t xml:space="preserve">Ao final de cada etapa da execução contratual, conforme previsto no Cronograma Físico-Financeiro, a Contratada apresentará a medição prévia dos serviços executados no período, através de planilha e memória de cálculo detalhada.</w:t>
      </w:r>
    </w:p>
    <w:p w:rsidR="00000000" w:rsidDel="00000000" w:rsidP="00000000" w:rsidRDefault="00000000" w:rsidRPr="00000000" w14:paraId="000000A0">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12.1.2.</w:t>
        <w:tab/>
        <w:t xml:space="preserve">Uma etapa será considerada efetivamente concluída quando os serviços previstos para aquela etapa, no Cronograma Físico-Financeiro, estiverem executados em sua totalidade.</w:t>
      </w:r>
    </w:p>
    <w:p w:rsidR="00000000" w:rsidDel="00000000" w:rsidP="00000000" w:rsidRDefault="00000000" w:rsidRPr="00000000" w14:paraId="000000A1">
      <w:pPr>
        <w:spacing w:after="0" w:line="360" w:lineRule="auto"/>
        <w:ind w:left="709"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12.1.3.</w:t>
        <w:tab/>
        <w:t xml:space="preserve">A Contratada também apresentará, a cada medição, os documentos comprobatórios da procedência legal dos produtos e subprodutos florestais utilizados naquela etapa da execução contratual, quando for o caso.</w:t>
      </w:r>
    </w:p>
    <w:p w:rsidR="00000000" w:rsidDel="00000000" w:rsidP="00000000" w:rsidRDefault="00000000" w:rsidRPr="00000000" w14:paraId="000000A2">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w:t>
        <w:tab/>
        <w:t xml:space="preserve">O recebimento provisório será realizado pelo fiscal técnico, administrativo e setorial ou pela equipe de fiscalização após a entrega da documentação acima, da seguinte forma:</w:t>
      </w:r>
    </w:p>
    <w:p w:rsidR="00000000" w:rsidDel="00000000" w:rsidP="00000000" w:rsidRDefault="00000000" w:rsidRPr="00000000" w14:paraId="000000A3">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12.2.1.</w:t>
        <w:tab/>
        <w:t xml:space="preserve">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000000" w:rsidDel="00000000" w:rsidP="00000000" w:rsidRDefault="00000000" w:rsidRPr="00000000" w14:paraId="000000A4">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12.2.1.1.</w:t>
        <w:tab/>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000000" w:rsidDel="00000000" w:rsidP="00000000" w:rsidRDefault="00000000" w:rsidRPr="00000000" w14:paraId="000000A5">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12.2.1.2.</w:t>
        <w:tab/>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rsidR="00000000" w:rsidDel="00000000" w:rsidP="00000000" w:rsidRDefault="00000000" w:rsidRPr="00000000" w14:paraId="000000A6">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12.2.1.3.</w:t>
        <w:tab/>
        <w:t xml:space="preserve">O recebimento provisório também ficará sujeito, quando cabível, à conclusão de todos os testes de campo e à entrega dos Manuais e Instruções exigíveis.</w:t>
      </w:r>
    </w:p>
    <w:p w:rsidR="00000000" w:rsidDel="00000000" w:rsidP="00000000" w:rsidRDefault="00000000" w:rsidRPr="00000000" w14:paraId="000000A7">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12.2.1.4.</w:t>
        <w:tab/>
        <w:t xml:space="preserve">A aprovação da medição prévia apresentada pela Contratada não a exime de qualquer das responsabilidades contratuais, nem implica aceitação definitiva dos serviços executados.</w:t>
      </w:r>
    </w:p>
    <w:p w:rsidR="00000000" w:rsidDel="00000000" w:rsidP="00000000" w:rsidRDefault="00000000" w:rsidRPr="00000000" w14:paraId="000000A8">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12.2.2.</w:t>
        <w:tab/>
        <w:t xml:space="preserve">No prazo de até 15 dias corridos a partir do recebimento dos documentos da CONTRATADA, cada fiscal ou a equipe de fiscalização deverá elaborar Relatório Circunstanciado em consonância com suas atribuições, e encaminhá-lo ao gestor do contrato. </w:t>
      </w:r>
    </w:p>
    <w:p w:rsidR="00000000" w:rsidDel="00000000" w:rsidP="00000000" w:rsidRDefault="00000000" w:rsidRPr="00000000" w14:paraId="000000A9">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12.2.2.1.</w:t>
        <w:tab/>
        <w:t xml:space="preserve">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000000" w:rsidDel="00000000" w:rsidP="00000000" w:rsidRDefault="00000000" w:rsidRPr="00000000" w14:paraId="000000AA">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12.2.2.2.</w:t>
        <w:tab/>
        <w:t xml:space="preserve">Será considerado como ocorrido o recebimento provisório com a entrega do relatório circunstanciado ou, em havendo mais de um a ser feito, com a entrega do último. </w:t>
      </w:r>
    </w:p>
    <w:p w:rsidR="00000000" w:rsidDel="00000000" w:rsidP="00000000" w:rsidRDefault="00000000" w:rsidRPr="00000000" w14:paraId="000000AB">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12.2.2.2.1.</w:t>
        <w:tab/>
        <w:t xml:space="preserve">Na hipótese de a verificação a que se refere o parágrafo anterior não ser procedida tempestivamente, reputar-se-á como realizada, consumando-se o recebimento provisório no dia do esgotamento do prazo.</w:t>
      </w:r>
    </w:p>
    <w:p w:rsidR="00000000" w:rsidDel="00000000" w:rsidP="00000000" w:rsidRDefault="00000000" w:rsidRPr="00000000" w14:paraId="000000AC">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w:t>
        <w:tab/>
        <w:t xml:space="preserve">No prazo de até 10 (dez) dias corridos a partir do recebimento provisório dos serviços, o Gestor do Contrato deverá providenciar o recebimento definitivo, ato que concretiza o ateste da execução dos serviços, obedecendo as seguintes diretrizes: </w:t>
      </w:r>
    </w:p>
    <w:p w:rsidR="00000000" w:rsidDel="00000000" w:rsidP="00000000" w:rsidRDefault="00000000" w:rsidRPr="00000000" w14:paraId="000000AD">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12.3.1.</w:t>
        <w:tab/>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000000" w:rsidDel="00000000" w:rsidP="00000000" w:rsidRDefault="00000000" w:rsidRPr="00000000" w14:paraId="000000AE">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12.3.2.</w:t>
        <w:tab/>
        <w:t xml:space="preserve">Emitir Termo Circunstanciado para efeito de recebimento definitivo dos serviços prestados, com base nos relatórios e documentações apresentadas; e </w:t>
      </w:r>
    </w:p>
    <w:p w:rsidR="00000000" w:rsidDel="00000000" w:rsidP="00000000" w:rsidRDefault="00000000" w:rsidRPr="00000000" w14:paraId="000000AF">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12.3.3.</w:t>
        <w:tab/>
        <w:t xml:space="preserve">Comunicar a empresa para que emita a Nota Fiscal, com o valor exato dimensionado pela fiscalização.</w:t>
      </w:r>
    </w:p>
    <w:p w:rsidR="00000000" w:rsidDel="00000000" w:rsidP="00000000" w:rsidRDefault="00000000" w:rsidRPr="00000000" w14:paraId="000000B0">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w:t>
        <w:tab/>
        <w:t xml:space="preserve">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rsidR="00000000" w:rsidDel="00000000" w:rsidP="00000000" w:rsidRDefault="00000000" w:rsidRPr="00000000" w14:paraId="000000B1">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tab/>
        <w:t xml:space="preserve">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rsidR="00000000" w:rsidDel="00000000" w:rsidP="00000000" w:rsidRDefault="00000000" w:rsidRPr="00000000" w14:paraId="000000B2">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13. DO ACOMPANHAMENTO E DA FISCALIZAÇÃO</w:t>
      </w:r>
    </w:p>
    <w:p w:rsidR="00000000" w:rsidDel="00000000" w:rsidP="00000000" w:rsidRDefault="00000000" w:rsidRPr="00000000" w14:paraId="000000B5">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w:t>
        <w:tab/>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000000" w:rsidDel="00000000" w:rsidP="00000000" w:rsidRDefault="00000000" w:rsidRPr="00000000" w14:paraId="000000B6">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13.2.</w:t>
        <w:tab/>
        <w:t xml:space="preserve">O representante da Contratante deverá ter a qualificação necessária para o acompanhamento e controle da execução dos serviços e do contrato.</w:t>
      </w:r>
    </w:p>
    <w:p w:rsidR="00000000" w:rsidDel="00000000" w:rsidP="00000000" w:rsidRDefault="00000000" w:rsidRPr="00000000" w14:paraId="000000B7">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13.3.</w:t>
        <w:tab/>
        <w:t xml:space="preserve">A verificação da adequação da prestação do serviço deverá ser realizada com base nos critérios previstos neste Projeto Básico.</w:t>
      </w:r>
    </w:p>
    <w:p w:rsidR="00000000" w:rsidDel="00000000" w:rsidP="00000000" w:rsidRDefault="00000000" w:rsidRPr="00000000" w14:paraId="000000B8">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13.4.</w:t>
        <w:tab/>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000000" w:rsidDel="00000000" w:rsidP="00000000" w:rsidRDefault="00000000" w:rsidRPr="00000000" w14:paraId="000000B9">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13.5.</w:t>
        <w:tab/>
        <w:t xml:space="preserve">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rsidR="00000000" w:rsidDel="00000000" w:rsidP="00000000" w:rsidRDefault="00000000" w:rsidRPr="00000000" w14:paraId="000000BA">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13.6.</w:t>
        <w:tab/>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000000" w:rsidDel="00000000" w:rsidP="00000000" w:rsidRDefault="00000000" w:rsidRPr="00000000" w14:paraId="000000BB">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13.7.</w:t>
        <w:tab/>
        <w:t xml:space="preserve">O fiscal técnico deverá apresentar ao preposto da CONTRATADA a avaliação da execução do objeto ou, se for o caso, a avaliação de desempenho e qualidade da prestação dos serviços realizada. </w:t>
      </w:r>
    </w:p>
    <w:p w:rsidR="00000000" w:rsidDel="00000000" w:rsidP="00000000" w:rsidRDefault="00000000" w:rsidRPr="00000000" w14:paraId="000000BC">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13.8.</w:t>
        <w:tab/>
        <w:t xml:space="preserve">Em hipótese alguma, será admitido que a própria CONTRATADA materialize a avaliação de desempenho e qualidade da prestação dos serviços realizada. </w:t>
      </w:r>
    </w:p>
    <w:p w:rsidR="00000000" w:rsidDel="00000000" w:rsidP="00000000" w:rsidRDefault="00000000" w:rsidRPr="00000000" w14:paraId="000000BD">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13.9.</w:t>
        <w:tab/>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rsidR="00000000" w:rsidDel="00000000" w:rsidP="00000000" w:rsidRDefault="00000000" w:rsidRPr="00000000" w14:paraId="000000BE">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13.10.</w:t>
        <w:tab/>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000000" w:rsidDel="00000000" w:rsidP="00000000" w:rsidRDefault="00000000" w:rsidRPr="00000000" w14:paraId="000000BF">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13.11.</w:t>
        <w:tab/>
        <w:t xml:space="preserve">O fiscal técnico poderá realizar avaliação diária, semanal ou mensal, desde que o período escolhido seja suficiente para avaliar ou, se for o caso, aferir o desempenho e qualidade da prestação dos serviços. </w:t>
      </w:r>
    </w:p>
    <w:p w:rsidR="00000000" w:rsidDel="00000000" w:rsidP="00000000" w:rsidRDefault="00000000" w:rsidRPr="00000000" w14:paraId="000000C0">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13.12.</w:t>
        <w:tab/>
        <w:t xml:space="preserve">A conformidade do material a ser utilizado na execução dos serviços deverá ser verificada juntamente com o documento da CONTRATADA que contenha sua relação detalhada, de acordo com o estabelecido neste Projeto Básico e na proposta, informando as respectivas quantidades e especificações técnicas, tais como: marca, qualidade e forma de uso. </w:t>
      </w:r>
    </w:p>
    <w:p w:rsidR="00000000" w:rsidDel="00000000" w:rsidP="00000000" w:rsidRDefault="00000000" w:rsidRPr="00000000" w14:paraId="000000C1">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w:t>
        <w:tab/>
        <w:t xml:space="preserve">No caso de obras, cumpre, ainda, à fiscalização:</w:t>
      </w:r>
    </w:p>
    <w:p w:rsidR="00000000" w:rsidDel="00000000" w:rsidP="00000000" w:rsidRDefault="00000000" w:rsidRPr="00000000" w14:paraId="000000C2">
      <w:pPr>
        <w:spacing w:after="0" w:line="360" w:lineRule="auto"/>
        <w:ind w:left="17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13.13.1.</w:t>
        <w:tab/>
        <w:t xml:space="preserve">solicitar, mensalmente, por amostragem, que a contratada apresente os documentos comprobatórios das obrigações trabalhistas e previdenciárias dos empregados alocados na execução da obra, em especial, quanto: </w:t>
      </w:r>
    </w:p>
    <w:p w:rsidR="00000000" w:rsidDel="00000000" w:rsidP="00000000" w:rsidRDefault="00000000" w:rsidRPr="00000000" w14:paraId="000000C3">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13.13.1.1.</w:t>
        <w:tab/>
        <w:t xml:space="preserve">ao pagamento de salários, adicionais, horas extras, repouso semanal remunerado e décimo terceiro salário;</w:t>
      </w:r>
    </w:p>
    <w:p w:rsidR="00000000" w:rsidDel="00000000" w:rsidP="00000000" w:rsidRDefault="00000000" w:rsidRPr="00000000" w14:paraId="000000C4">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13.13.1.2.</w:t>
        <w:tab/>
        <w:t xml:space="preserve">à concessão de férias remuneradas e pagamento do respectivo adicional;</w:t>
      </w:r>
    </w:p>
    <w:p w:rsidR="00000000" w:rsidDel="00000000" w:rsidP="00000000" w:rsidRDefault="00000000" w:rsidRPr="00000000" w14:paraId="000000C5">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13.13.1.3.</w:t>
        <w:tab/>
        <w:t xml:space="preserve">à concessão do auxílio-transporte, auxílio-alimentação e auxílio-saúde, quando for devido;</w:t>
      </w:r>
    </w:p>
    <w:p w:rsidR="00000000" w:rsidDel="00000000" w:rsidP="00000000" w:rsidRDefault="00000000" w:rsidRPr="00000000" w14:paraId="000000C6">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13.13.1.4.</w:t>
        <w:tab/>
        <w:t xml:space="preserve">aos depósitos do FGTS; e</w:t>
      </w:r>
    </w:p>
    <w:p w:rsidR="00000000" w:rsidDel="00000000" w:rsidP="00000000" w:rsidRDefault="00000000" w:rsidRPr="00000000" w14:paraId="000000C7">
      <w:pPr>
        <w:spacing w:after="0" w:line="360" w:lineRule="auto"/>
        <w:ind w:left="212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13.13.1.5.</w:t>
        <w:tab/>
        <w:t xml:space="preserve">ao pagamento de obrigações trabalhistas e previdenciárias dos empregados dispensados até a data da extinção do contrato.</w:t>
      </w:r>
    </w:p>
    <w:p w:rsidR="00000000" w:rsidDel="00000000" w:rsidP="00000000" w:rsidRDefault="00000000" w:rsidRPr="00000000" w14:paraId="000000C8">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13.13.2.</w:t>
        <w:tab/>
        <w:t xml:space="preserve">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000000" w:rsidDel="00000000" w:rsidP="00000000" w:rsidRDefault="00000000" w:rsidRPr="00000000" w14:paraId="000000C9">
      <w:pPr>
        <w:spacing w:after="0" w:line="360" w:lineRule="auto"/>
        <w:ind w:left="14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13.13.3.oficiar os órgãos responsáveis pela fiscalização em caso de indício de irregularidade no cumprimento das obrigações trabalhistas, previdenciárias e para com o FGTS;</w:t>
      </w:r>
    </w:p>
    <w:p w:rsidR="00000000" w:rsidDel="00000000" w:rsidP="00000000" w:rsidRDefault="00000000" w:rsidRPr="00000000" w14:paraId="000000CA">
      <w:pPr>
        <w:spacing w:after="120" w:line="36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13.14.</w:t>
        <w:tab/>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000000" w:rsidDel="00000000" w:rsidP="00000000" w:rsidRDefault="00000000" w:rsidRPr="00000000" w14:paraId="000000CB">
      <w:pPr>
        <w:spacing w:after="120"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14. DAS SANÇÕES ADMINISTRATIVAS</w:t>
      </w:r>
    </w:p>
    <w:p w:rsidR="00000000" w:rsidDel="00000000" w:rsidP="00000000" w:rsidRDefault="00000000" w:rsidRPr="00000000" w14:paraId="000000CC">
      <w:pPr>
        <w:spacing w:after="0" w:line="360" w:lineRule="auto"/>
        <w:ind w:right="-30" w:firstLine="709"/>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14.1.</w:t>
      </w:r>
      <w:r w:rsidDel="00000000" w:rsidR="00000000" w:rsidRPr="00000000">
        <w:rPr>
          <w:sz w:val="23"/>
          <w:szCs w:val="23"/>
          <w:rtl w:val="0"/>
        </w:rPr>
        <w:t xml:space="preserve"> </w:t>
      </w:r>
      <w:r w:rsidDel="00000000" w:rsidR="00000000" w:rsidRPr="00000000">
        <w:rPr>
          <w:rFonts w:ascii="Times New Roman" w:cs="Times New Roman" w:eastAsia="Times New Roman" w:hAnsi="Times New Roman"/>
          <w:sz w:val="23"/>
          <w:szCs w:val="23"/>
          <w:rtl w:val="0"/>
        </w:rPr>
        <w:t xml:space="preserve">Comete infração administrativa nos termos da Lei nº 8.666 de 1993, a CONTRATADA que:</w:t>
      </w:r>
    </w:p>
    <w:p w:rsidR="00000000" w:rsidDel="00000000" w:rsidP="00000000" w:rsidRDefault="00000000" w:rsidRPr="00000000" w14:paraId="000000CD">
      <w:pPr>
        <w:spacing w:after="0" w:line="360" w:lineRule="auto"/>
        <w:ind w:left="284" w:right="-30"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14.1.1 Inexecutar total ou parcial de qualquer das obrigações assumidas em decorrência da contratação;</w:t>
      </w:r>
    </w:p>
    <w:p w:rsidR="00000000" w:rsidDel="00000000" w:rsidP="00000000" w:rsidRDefault="00000000" w:rsidRPr="00000000" w14:paraId="000000CE">
      <w:pPr>
        <w:spacing w:after="0" w:line="360" w:lineRule="auto"/>
        <w:ind w:left="1134"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14.1.2. Ensejar o retardamento da execução do objeto;</w:t>
      </w:r>
    </w:p>
    <w:p w:rsidR="00000000" w:rsidDel="00000000" w:rsidP="00000000" w:rsidRDefault="00000000" w:rsidRPr="00000000" w14:paraId="000000CF">
      <w:pPr>
        <w:spacing w:after="0" w:line="360" w:lineRule="auto"/>
        <w:ind w:left="1134"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14.1.3. Falhar ou fraudar na execução do contrato;</w:t>
      </w:r>
    </w:p>
    <w:p w:rsidR="00000000" w:rsidDel="00000000" w:rsidP="00000000" w:rsidRDefault="00000000" w:rsidRPr="00000000" w14:paraId="000000D0">
      <w:pPr>
        <w:spacing w:after="0" w:line="360" w:lineRule="auto"/>
        <w:ind w:left="1134"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14.1.4. Comportar-se de modo inidôneo; ou</w:t>
      </w:r>
    </w:p>
    <w:p w:rsidR="00000000" w:rsidDel="00000000" w:rsidP="00000000" w:rsidRDefault="00000000" w:rsidRPr="00000000" w14:paraId="000000D1">
      <w:pPr>
        <w:spacing w:after="0" w:line="360" w:lineRule="auto"/>
        <w:ind w:left="1134"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14.1.5. Cometer fraude fiscal.</w:t>
      </w:r>
    </w:p>
    <w:p w:rsidR="00000000" w:rsidDel="00000000" w:rsidP="00000000" w:rsidRDefault="00000000" w:rsidRPr="00000000" w14:paraId="000000D2">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 Pela inexecução </w:t>
      </w:r>
      <w:r w:rsidDel="00000000" w:rsidR="00000000" w:rsidRPr="00000000">
        <w:rPr>
          <w:rFonts w:ascii="Times New Roman" w:cs="Times New Roman" w:eastAsia="Times New Roman" w:hAnsi="Times New Roman"/>
          <w:sz w:val="24"/>
          <w:szCs w:val="24"/>
          <w:u w:val="single"/>
          <w:rtl w:val="0"/>
        </w:rPr>
        <w:t xml:space="preserve">total ou parcial</w:t>
      </w:r>
      <w:r w:rsidDel="00000000" w:rsidR="00000000" w:rsidRPr="00000000">
        <w:rPr>
          <w:rFonts w:ascii="Times New Roman" w:cs="Times New Roman" w:eastAsia="Times New Roman" w:hAnsi="Times New Roman"/>
          <w:sz w:val="24"/>
          <w:szCs w:val="24"/>
          <w:rtl w:val="0"/>
        </w:rPr>
        <w:t xml:space="preserve"> do objeto deste contrato, a Administração pode aplicar à CONTRATADA as seguintes sanções:</w:t>
      </w:r>
    </w:p>
    <w:p w:rsidR="00000000" w:rsidDel="00000000" w:rsidP="00000000" w:rsidRDefault="00000000" w:rsidRPr="00000000" w14:paraId="000000D3">
      <w:pPr>
        <w:spacing w:after="0" w:line="360" w:lineRule="auto"/>
        <w:ind w:left="709" w:right="-30" w:firstLine="42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14.2.1. Advertência por escrito</w:t>
      </w:r>
      <w:r w:rsidDel="00000000" w:rsidR="00000000" w:rsidRPr="00000000">
        <w:rPr>
          <w:rFonts w:ascii="Times New Roman" w:cs="Times New Roman" w:eastAsia="Times New Roman" w:hAnsi="Times New Roman"/>
          <w:sz w:val="24"/>
          <w:szCs w:val="24"/>
          <w:rtl w:val="0"/>
        </w:rPr>
        <w:t xml:space="preserve">, quando do não cumprimento de quaisquer das obrigações contratuais consideradas faltas leves, assim entendidas aquelas que não acarretam prejuízos significativos para o serviço contratado;</w:t>
      </w:r>
    </w:p>
    <w:p w:rsidR="00000000" w:rsidDel="00000000" w:rsidP="00000000" w:rsidRDefault="00000000" w:rsidRPr="00000000" w14:paraId="000000D4">
      <w:pPr>
        <w:spacing w:after="0" w:line="360" w:lineRule="auto"/>
        <w:ind w:left="709" w:right="-30" w:firstLine="42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14.2.2. Multa 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5">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14.2.2.1. 0,1% (um décimo por cento) até 0,2% (dois décimos por cento) por dia sobre o valor adjudicado em caso de atraso na execução dos serviços, limitada a incidência a </w:t>
      </w:r>
      <w:r w:rsidDel="00000000" w:rsidR="00000000" w:rsidRPr="00000000">
        <w:rPr>
          <w:rFonts w:ascii="Times New Roman" w:cs="Times New Roman" w:eastAsia="Times New Roman" w:hAnsi="Times New Roman"/>
          <w:color w:val="000000"/>
          <w:sz w:val="24"/>
          <w:szCs w:val="24"/>
          <w:rtl w:val="0"/>
        </w:rPr>
        <w:t xml:space="preserve">15 (quinze) </w:t>
      </w:r>
      <w:r w:rsidDel="00000000" w:rsidR="00000000" w:rsidRPr="00000000">
        <w:rPr>
          <w:rFonts w:ascii="Times New Roman" w:cs="Times New Roman" w:eastAsia="Times New Roman" w:hAnsi="Times New Roman"/>
          <w:sz w:val="24"/>
          <w:szCs w:val="24"/>
          <w:rtl w:val="0"/>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000000" w:rsidDel="00000000" w:rsidP="00000000" w:rsidRDefault="00000000" w:rsidRPr="00000000" w14:paraId="000000D6">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14.2.2.2. 0,1% (um décimo por cento) até 10% (dez por cento) sobre o valor adjudicado, em caso de atraso na execução do objeto, por período superior ao previsto no </w:t>
      </w:r>
      <w:r w:rsidDel="00000000" w:rsidR="00000000" w:rsidRPr="00000000">
        <w:rPr>
          <w:rFonts w:ascii="Times New Roman" w:cs="Times New Roman" w:eastAsia="Times New Roman" w:hAnsi="Times New Roman"/>
          <w:color w:val="000000"/>
          <w:sz w:val="24"/>
          <w:szCs w:val="24"/>
          <w:rtl w:val="0"/>
        </w:rPr>
        <w:t xml:space="preserve">subitem acima,</w:t>
      </w:r>
      <w:r w:rsidDel="00000000" w:rsidR="00000000" w:rsidRPr="00000000">
        <w:rPr>
          <w:rFonts w:ascii="Times New Roman" w:cs="Times New Roman" w:eastAsia="Times New Roman" w:hAnsi="Times New Roman"/>
          <w:sz w:val="24"/>
          <w:szCs w:val="24"/>
          <w:rtl w:val="0"/>
        </w:rPr>
        <w:t xml:space="preserve"> ou de inexecução parcial da obrigação assumida;</w:t>
      </w:r>
    </w:p>
    <w:p w:rsidR="00000000" w:rsidDel="00000000" w:rsidP="00000000" w:rsidRDefault="00000000" w:rsidRPr="00000000" w14:paraId="000000D7">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14.2.2.3. 0,1% (um décimo por cento) até 15% (quinze por cento) sobre o valor adjudicado, em caso de inexecução total da obrigação assumida;</w:t>
      </w:r>
    </w:p>
    <w:p w:rsidR="00000000" w:rsidDel="00000000" w:rsidP="00000000" w:rsidRDefault="00000000" w:rsidRPr="00000000" w14:paraId="000000D8">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14.2.2.4. 0,2% a 3,2% por dia sobre o valor mensal do contrato, conforme detalhamento constante das </w:t>
      </w:r>
      <w:r w:rsidDel="00000000" w:rsidR="00000000" w:rsidRPr="00000000">
        <w:rPr>
          <w:rFonts w:ascii="Times New Roman" w:cs="Times New Roman" w:eastAsia="Times New Roman" w:hAnsi="Times New Roman"/>
          <w:b w:val="1"/>
          <w:sz w:val="24"/>
          <w:szCs w:val="24"/>
          <w:rtl w:val="0"/>
        </w:rPr>
        <w:t xml:space="preserve">tabelas 1 e 2</w:t>
      </w:r>
      <w:r w:rsidDel="00000000" w:rsidR="00000000" w:rsidRPr="00000000">
        <w:rPr>
          <w:rFonts w:ascii="Times New Roman" w:cs="Times New Roman" w:eastAsia="Times New Roman" w:hAnsi="Times New Roman"/>
          <w:sz w:val="24"/>
          <w:szCs w:val="24"/>
          <w:rtl w:val="0"/>
        </w:rPr>
        <w:t xml:space="preserve">, abaixo; e</w:t>
      </w:r>
    </w:p>
    <w:p w:rsidR="00000000" w:rsidDel="00000000" w:rsidP="00000000" w:rsidRDefault="00000000" w:rsidRPr="00000000" w14:paraId="000000D9">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000000" w:rsidDel="00000000" w:rsidP="00000000" w:rsidRDefault="00000000" w:rsidRPr="00000000" w14:paraId="000000DA">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14.2.2.6. As penalidades de multa decorrentes de fatos diversos serão consideradas independentes entre si.</w:t>
      </w:r>
    </w:p>
    <w:p w:rsidR="00000000" w:rsidDel="00000000" w:rsidP="00000000" w:rsidRDefault="00000000" w:rsidRPr="00000000" w14:paraId="000000DB">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14.2.2.7. Suspensão de licitar e impedimento de contratar com o órgão, entidade ou unidade administrativa pela qual a Administração Pública opera e atua concretamente, pelo prazo de até dois anos;</w:t>
      </w:r>
    </w:p>
    <w:p w:rsidR="00000000" w:rsidDel="00000000" w:rsidP="00000000" w:rsidRDefault="00000000" w:rsidRPr="00000000" w14:paraId="000000DC">
      <w:pPr>
        <w:spacing w:after="0" w:line="360" w:lineRule="auto"/>
        <w:ind w:left="1418" w:right="-3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14.2.2.10.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000000" w:rsidDel="00000000" w:rsidP="00000000" w:rsidRDefault="00000000" w:rsidRPr="00000000" w14:paraId="000000DD">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14.3. As sanções previstas nos subitens 14.2.1, 14.2.4 e 14.2.5 poderão ser aplicadas à CONTRATADA juntamente com as de multa, descontando-a dos pagamentos a serem efetuados.</w:t>
      </w:r>
    </w:p>
    <w:p w:rsidR="00000000" w:rsidDel="00000000" w:rsidP="00000000" w:rsidRDefault="00000000" w:rsidRPr="00000000" w14:paraId="000000DE">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14.4. Para efeito de aplicação de multas, às infrações são atribuídos graus, de acordo com as tabelas 1 e 2:</w:t>
      </w:r>
    </w:p>
    <w:p w:rsidR="00000000" w:rsidDel="00000000" w:rsidP="00000000" w:rsidRDefault="00000000" w:rsidRPr="00000000" w14:paraId="000000DF">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E0">
      <w:pPr>
        <w:spacing w:after="0" w:line="360" w:lineRule="auto"/>
        <w:ind w:right="-3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Tabela 1</w:t>
      </w:r>
    </w:p>
    <w:tbl>
      <w:tblPr>
        <w:tblStyle w:val="Table1"/>
        <w:tblW w:w="9258.0" w:type="dxa"/>
        <w:jc w:val="left"/>
        <w:tblInd w:w="-18.0" w:type="dxa"/>
        <w:tblBorders>
          <w:top w:color="000000" w:space="0" w:sz="6" w:val="single"/>
          <w:left w:color="000000" w:space="0" w:sz="6" w:val="single"/>
          <w:bottom w:color="000000" w:space="0" w:sz="6" w:val="single"/>
          <w:right w:color="000000" w:space="0" w:sz="6" w:val="single"/>
        </w:tblBorders>
        <w:tblLayout w:type="fixed"/>
        <w:tblLook w:val="0000"/>
      </w:tblPr>
      <w:tblGrid>
        <w:gridCol w:w="3759"/>
        <w:gridCol w:w="5499"/>
        <w:tblGridChange w:id="0">
          <w:tblGrid>
            <w:gridCol w:w="3759"/>
            <w:gridCol w:w="5499"/>
          </w:tblGrid>
        </w:tblGridChange>
      </w:tblGrid>
      <w:tr>
        <w:trPr>
          <w:cantSplit w:val="0"/>
          <w:trHeight w:val="433"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0E1">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GRAU</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E2">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CORRESPONDÊNCIA</w:t>
            </w:r>
          </w:p>
        </w:tc>
      </w:tr>
      <w:tr>
        <w:trPr>
          <w:cantSplit w:val="0"/>
          <w:trHeight w:val="470" w:hRule="atLeast"/>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3">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4">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 ao dia sobre o valor mensal do contrato</w:t>
            </w:r>
          </w:p>
        </w:tc>
      </w:tr>
      <w:tr>
        <w:trPr>
          <w:cantSplit w:val="0"/>
          <w:trHeight w:val="380" w:hRule="atLeast"/>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5">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6">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 ao dia sobre o valor mensal do contrato</w:t>
            </w:r>
          </w:p>
        </w:tc>
      </w:tr>
      <w:tr>
        <w:trPr>
          <w:cantSplit w:val="0"/>
          <w:trHeight w:val="346" w:hRule="atLeast"/>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7">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8">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 ao dia sobre o valor mensal do contrato</w:t>
            </w:r>
          </w:p>
        </w:tc>
      </w:tr>
      <w:tr>
        <w:trPr>
          <w:cantSplit w:val="0"/>
          <w:trHeight w:val="453" w:hRule="atLeast"/>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9">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A">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ao dia sobre o valor mensal do contrato</w:t>
            </w:r>
          </w:p>
        </w:tc>
      </w:tr>
      <w:tr>
        <w:trPr>
          <w:cantSplit w:val="0"/>
          <w:trHeight w:val="390" w:hRule="atLeast"/>
          <w:tblHeader w:val="0"/>
        </w:trPr>
        <w:tc>
          <w:tcPr>
            <w:tcBorders>
              <w:top w:color="000000" w:space="0" w:sz="6" w:val="single"/>
              <w:bottom w:color="000000" w:space="0" w:sz="6" w:val="single"/>
              <w:right w:color="000000" w:space="0" w:sz="6" w:val="single"/>
            </w:tcBorders>
          </w:tcPr>
          <w:p w:rsidR="00000000" w:rsidDel="00000000" w:rsidP="00000000" w:rsidRDefault="00000000" w:rsidRPr="00000000" w14:paraId="000000EB">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tcBorders>
          </w:tcPr>
          <w:p w:rsidR="00000000" w:rsidDel="00000000" w:rsidP="00000000" w:rsidRDefault="00000000" w:rsidRPr="00000000" w14:paraId="000000EC">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ao dia sobre o valor mensal do contrato</w:t>
            </w:r>
          </w:p>
        </w:tc>
      </w:tr>
    </w:tbl>
    <w:p w:rsidR="00000000" w:rsidDel="00000000" w:rsidP="00000000" w:rsidRDefault="00000000" w:rsidRPr="00000000" w14:paraId="000000ED">
      <w:pPr>
        <w:spacing w:after="0" w:line="360" w:lineRule="auto"/>
        <w:ind w:right="-3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E">
      <w:pPr>
        <w:spacing w:after="0"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Tabela 2</w:t>
      </w:r>
      <w:r w:rsidDel="00000000" w:rsidR="00000000" w:rsidRPr="00000000">
        <w:rPr>
          <w:rtl w:val="0"/>
        </w:rPr>
      </w:r>
    </w:p>
    <w:tbl>
      <w:tblPr>
        <w:tblStyle w:val="Table2"/>
        <w:tblW w:w="9258.0" w:type="dxa"/>
        <w:jc w:val="left"/>
        <w:tblInd w:w="-18.0" w:type="dxa"/>
        <w:tblBorders>
          <w:top w:color="000000" w:space="0" w:sz="6" w:val="single"/>
          <w:left w:color="000000" w:space="0" w:sz="6" w:val="single"/>
          <w:bottom w:color="000000" w:space="0" w:sz="6" w:val="single"/>
          <w:right w:color="000000" w:space="0" w:sz="6" w:val="single"/>
        </w:tblBorders>
        <w:tblLayout w:type="fixed"/>
        <w:tblLook w:val="0000"/>
      </w:tblPr>
      <w:tblGrid>
        <w:gridCol w:w="2362"/>
        <w:gridCol w:w="5257"/>
        <w:gridCol w:w="1639"/>
        <w:tblGridChange w:id="0">
          <w:tblGrid>
            <w:gridCol w:w="2362"/>
            <w:gridCol w:w="5257"/>
            <w:gridCol w:w="1639"/>
          </w:tblGrid>
        </w:tblGridChange>
      </w:tblGrid>
      <w:tr>
        <w:trPr>
          <w:cantSplit w:val="0"/>
          <w:trHeight w:val="321" w:hRule="atLeast"/>
          <w:tblHeader w:val="0"/>
        </w:trPr>
        <w:tc>
          <w:tcPr>
            <w:gridSpan w:val="3"/>
            <w:tcBorders>
              <w:top w:color="000000" w:space="0" w:sz="6" w:val="single"/>
              <w:bottom w:color="000000" w:space="0" w:sz="6" w:val="single"/>
            </w:tcBorders>
          </w:tcPr>
          <w:p w:rsidR="00000000" w:rsidDel="00000000" w:rsidP="00000000" w:rsidRDefault="00000000" w:rsidRPr="00000000" w14:paraId="000000EF">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INFRAÇÃO</w:t>
            </w:r>
            <w:r w:rsidDel="00000000" w:rsidR="00000000" w:rsidRPr="00000000">
              <w:rPr>
                <w:rtl w:val="0"/>
              </w:rPr>
            </w:r>
          </w:p>
        </w:tc>
      </w:tr>
      <w:tr>
        <w:trPr>
          <w:cantSplit w:val="0"/>
          <w:trHeight w:val="308"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0F2">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3">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DESCRIÇÃO</w:t>
            </w:r>
            <w:r w:rsidDel="00000000" w:rsidR="00000000" w:rsidRPr="00000000">
              <w:rPr>
                <w:rtl w:val="0"/>
              </w:rPr>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F4">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GRAU</w:t>
            </w:r>
            <w:r w:rsidDel="00000000" w:rsidR="00000000" w:rsidRPr="00000000">
              <w:rPr>
                <w:rtl w:val="0"/>
              </w:rPr>
            </w:r>
          </w:p>
        </w:tc>
      </w:tr>
      <w:tr>
        <w:trPr>
          <w:cantSplit w:val="0"/>
          <w:trHeight w:val="1016"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0F5">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6">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Permitir situação que crie a possibilidade de causar dano físico, lesão corporal ou consequências letais, por ocorrência;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F7">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w:t>
            </w:r>
          </w:p>
        </w:tc>
      </w:tr>
      <w:tr>
        <w:trPr>
          <w:cantSplit w:val="0"/>
          <w:trHeight w:val="1204"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0F8">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9">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Suspender ou interromper, salvo motivo de força maior ou caso fortuito, os serviços contratuais por dia e por unidade de atendimento;</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FA">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w:t>
            </w:r>
          </w:p>
        </w:tc>
      </w:tr>
      <w:tr>
        <w:trPr>
          <w:cantSplit w:val="0"/>
          <w:trHeight w:val="868"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0FB">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C">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Manter funcionário sem qualificação para executar os serviços contratados, por empregado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0FD">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w:t>
            </w:r>
          </w:p>
        </w:tc>
      </w:tr>
      <w:tr>
        <w:trPr>
          <w:cantSplit w:val="0"/>
          <w:trHeight w:val="871"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0FE">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F">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Recusar-se a executar serviço determinado pela fiscalização, por serviço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00">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w:t>
            </w:r>
          </w:p>
        </w:tc>
      </w:tr>
      <w:tr>
        <w:trPr>
          <w:cantSplit w:val="0"/>
          <w:trHeight w:val="1241"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101">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2">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Retirar funcionários ou encarregados do serviço durante o expediente, sem a anuência prévia do CONTRATANTE, por empregado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03">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w:t>
            </w:r>
          </w:p>
        </w:tc>
      </w:tr>
      <w:tr>
        <w:trPr>
          <w:cantSplit w:val="0"/>
          <w:trHeight w:val="226" w:hRule="atLeast"/>
          <w:tblHeader w:val="0"/>
        </w:trPr>
        <w:tc>
          <w:tcPr>
            <w:gridSpan w:val="3"/>
            <w:tcBorders>
              <w:top w:color="000000" w:space="0" w:sz="6" w:val="single"/>
              <w:bottom w:color="000000" w:space="0" w:sz="6" w:val="single"/>
            </w:tcBorders>
            <w:vAlign w:val="center"/>
          </w:tcPr>
          <w:p w:rsidR="00000000" w:rsidDel="00000000" w:rsidP="00000000" w:rsidRDefault="00000000" w:rsidRPr="00000000" w14:paraId="00000104">
            <w:pPr>
              <w:spacing w:line="360" w:lineRule="auto"/>
              <w:ind w:right="-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Para os itens a seguir, deixar de:</w:t>
            </w:r>
            <w:r w:rsidDel="00000000" w:rsidR="00000000" w:rsidRPr="00000000">
              <w:rPr>
                <w:rtl w:val="0"/>
              </w:rPr>
            </w:r>
          </w:p>
        </w:tc>
      </w:tr>
      <w:tr>
        <w:trPr>
          <w:cantSplit w:val="0"/>
          <w:trHeight w:val="1178"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107">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Registrar e controlar, diariamente, a assiduidade e a pontualidade de seu pessoal, por funcionário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09">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w:t>
            </w:r>
          </w:p>
        </w:tc>
      </w:tr>
      <w:tr>
        <w:trPr>
          <w:cantSplit w:val="0"/>
          <w:trHeight w:val="872"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10A">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Cumprir determinação formal ou instrução complementar do órgão fiscalizador, por ocorrência;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0C">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w:t>
            </w:r>
          </w:p>
        </w:tc>
      </w:tr>
      <w:tr>
        <w:trPr>
          <w:cantSplit w:val="0"/>
          <w:trHeight w:val="1193"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10D">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E">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Substituir empregado que se conduza de modo inconveniente ou não atenda às necessidades do serviço, por funcionário e por dia;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0F">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w:t>
            </w:r>
          </w:p>
        </w:tc>
      </w:tr>
      <w:tr>
        <w:trPr>
          <w:cantSplit w:val="0"/>
          <w:trHeight w:val="1506"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110">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1">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Cumprir quaisquer dos itens do Edital e seus Anexos não previstos nesta tabela de multas, após reincidência formalmente notificada pelo órgão fiscalizador, por item e por ocorrência;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12">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w:t>
            </w:r>
          </w:p>
        </w:tc>
      </w:tr>
      <w:tr>
        <w:trPr>
          <w:cantSplit w:val="0"/>
          <w:trHeight w:val="881"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113">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4">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Indicar e manter durante a execução do contrato os prepostos previstos no edital/contrato;</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15">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w:t>
            </w:r>
          </w:p>
        </w:tc>
      </w:tr>
      <w:tr>
        <w:trPr>
          <w:cantSplit w:val="0"/>
          <w:trHeight w:val="1193" w:hRule="atLeast"/>
          <w:tblHeader w:val="0"/>
        </w:trPr>
        <w:tc>
          <w:tcPr>
            <w:tcBorders>
              <w:top w:color="000000" w:space="0" w:sz="6" w:val="single"/>
              <w:bottom w:color="000000" w:space="0" w:sz="6" w:val="single"/>
              <w:right w:color="000000" w:space="0" w:sz="6" w:val="single"/>
            </w:tcBorders>
            <w:vAlign w:val="center"/>
          </w:tcPr>
          <w:p w:rsidR="00000000" w:rsidDel="00000000" w:rsidP="00000000" w:rsidRDefault="00000000" w:rsidRPr="00000000" w14:paraId="00000116">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7">
            <w:pPr>
              <w:spacing w:line="360" w:lineRule="auto"/>
              <w:ind w:right="-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Providenciar treinamento para seus funcionários conforme previsto na relação de obrigações da CONTRATADA</w:t>
            </w:r>
          </w:p>
        </w:tc>
        <w:tc>
          <w:tcPr>
            <w:tcBorders>
              <w:top w:color="000000" w:space="0" w:sz="6" w:val="single"/>
              <w:left w:color="000000" w:space="0" w:sz="6" w:val="single"/>
              <w:bottom w:color="000000" w:space="0" w:sz="6" w:val="single"/>
            </w:tcBorders>
            <w:vAlign w:val="center"/>
          </w:tcPr>
          <w:p w:rsidR="00000000" w:rsidDel="00000000" w:rsidP="00000000" w:rsidRDefault="00000000" w:rsidRPr="00000000" w14:paraId="00000118">
            <w:pPr>
              <w:spacing w:line="360" w:lineRule="auto"/>
              <w:ind w:right="-3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w:t>
            </w:r>
          </w:p>
        </w:tc>
      </w:tr>
    </w:tbl>
    <w:p w:rsidR="00000000" w:rsidDel="00000000" w:rsidP="00000000" w:rsidRDefault="00000000" w:rsidRPr="00000000" w14:paraId="00000119">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14.5. Também ficam sujeitas às penalidades do art. 87, III e IV da Lei nº 8.666, de 1993, as empresas ou profissionais que:</w:t>
      </w:r>
    </w:p>
    <w:p w:rsidR="00000000" w:rsidDel="00000000" w:rsidP="00000000" w:rsidRDefault="00000000" w:rsidRPr="00000000" w14:paraId="0000011B">
      <w:pPr>
        <w:spacing w:after="0" w:line="360" w:lineRule="auto"/>
        <w:ind w:left="851" w:right="-30" w:firstLine="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14.5.1. Tenham sofrido condenação definitiva por praticar, por meio dolosos, fraude fiscal no recolhimento de quaisquer tributos;</w:t>
      </w:r>
    </w:p>
    <w:p w:rsidR="00000000" w:rsidDel="00000000" w:rsidP="00000000" w:rsidRDefault="00000000" w:rsidRPr="00000000" w14:paraId="0000011C">
      <w:pPr>
        <w:spacing w:after="0" w:line="360" w:lineRule="auto"/>
        <w:ind w:left="851" w:right="-30" w:firstLine="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14.5.2. Tenham praticado atos ilícitos visando a frustrar os objetivos da licitação;</w:t>
      </w:r>
    </w:p>
    <w:p w:rsidR="00000000" w:rsidDel="00000000" w:rsidP="00000000" w:rsidRDefault="00000000" w:rsidRPr="00000000" w14:paraId="0000011D">
      <w:pPr>
        <w:spacing w:after="0" w:line="360" w:lineRule="auto"/>
        <w:ind w:left="851" w:right="-30" w:firstLine="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14.5.3. Demonstrem não possuir idoneidade para contratar com a Administração em virtude de atos ilícitos praticados. </w:t>
      </w:r>
    </w:p>
    <w:p w:rsidR="00000000" w:rsidDel="00000000" w:rsidP="00000000" w:rsidRDefault="00000000" w:rsidRPr="00000000" w14:paraId="0000011E">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14.6. A aplicação de qualquer das penalidades previstas realizar-se-á em processo administrativo que assegurará o contraditório e a ampla defesa à CONTRATADA, observando-se o procedimento previsto na Lei nº 8.666, de 1993, e subsidiariamente a Lei nº 9.784, de 1999.</w:t>
      </w:r>
    </w:p>
    <w:p w:rsidR="00000000" w:rsidDel="00000000" w:rsidP="00000000" w:rsidRDefault="00000000" w:rsidRPr="00000000" w14:paraId="0000011F">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14.7. As multas devidas e/ou prejuízos causados à Contratante serão deduzidos dos valores a serem pagos, ou recolhidos em favor da União, ou deduzidos da garantia, ou ainda, quando for o caso, serão inscritos na Dívida Ativa da União e cobrados judicialmente.</w:t>
      </w:r>
    </w:p>
    <w:p w:rsidR="00000000" w:rsidDel="00000000" w:rsidP="00000000" w:rsidRDefault="00000000" w:rsidRPr="00000000" w14:paraId="00000120">
      <w:pPr>
        <w:spacing w:after="0" w:line="360" w:lineRule="auto"/>
        <w:ind w:left="862" w:right="-30" w:firstLine="272"/>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14.7.1. Caso a Contratante determine, a multa deverá ser recolhida no prazo máximo de </w:t>
      </w:r>
      <w:r w:rsidDel="00000000" w:rsidR="00000000" w:rsidRPr="00000000">
        <w:rPr>
          <w:rFonts w:ascii="Times New Roman" w:cs="Times New Roman" w:eastAsia="Times New Roman" w:hAnsi="Times New Roman"/>
          <w:color w:val="000000"/>
          <w:sz w:val="23"/>
          <w:szCs w:val="23"/>
          <w:rtl w:val="0"/>
        </w:rPr>
        <w:t xml:space="preserve">10 (dez</w:t>
      </w:r>
      <w:r w:rsidDel="00000000" w:rsidR="00000000" w:rsidRPr="00000000">
        <w:rPr>
          <w:rFonts w:ascii="Times New Roman" w:cs="Times New Roman" w:eastAsia="Times New Roman" w:hAnsi="Times New Roman"/>
          <w:sz w:val="23"/>
          <w:szCs w:val="23"/>
          <w:rtl w:val="0"/>
        </w:rPr>
        <w:t xml:space="preserve">) dias, a contar da data do recebimento da comunicação enviada pela autoridade competente.</w:t>
      </w:r>
    </w:p>
    <w:p w:rsidR="00000000" w:rsidDel="00000000" w:rsidP="00000000" w:rsidRDefault="00000000" w:rsidRPr="00000000" w14:paraId="00000121">
      <w:pPr>
        <w:spacing w:after="0" w:line="360" w:lineRule="auto"/>
        <w:ind w:right="-3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14.8.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122">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14.9.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00000" w:rsidDel="00000000" w:rsidP="00000000" w:rsidRDefault="00000000" w:rsidRPr="00000000" w14:paraId="00000123">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14.10. A apuração e o julgamento das demais infrações administrativas não consideradas como ato lesivo à Administração Pública nacional ou estrangeira nos termos da Lei nº 12.846, de 1º de agosto de 2013, seguirão seu rito normal na unidade administrativa.</w:t>
      </w:r>
    </w:p>
    <w:p w:rsidR="00000000" w:rsidDel="00000000" w:rsidP="00000000" w:rsidRDefault="00000000" w:rsidRPr="00000000" w14:paraId="00000124">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14.11.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000000" w:rsidDel="00000000" w:rsidP="00000000" w:rsidRDefault="00000000" w:rsidRPr="00000000" w14:paraId="00000125">
      <w:pP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15.  PREÇO ESTIMADO</w:t>
      </w:r>
    </w:p>
    <w:p w:rsidR="00000000" w:rsidDel="00000000" w:rsidP="00000000" w:rsidRDefault="00000000" w:rsidRPr="00000000" w14:paraId="00000127">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custo global estimado, conforme Planilha Estimativa de Custos e Formação de Preços (Anexo I) é de </w:t>
      </w:r>
      <w:r w:rsidDel="00000000" w:rsidR="00000000" w:rsidRPr="00000000">
        <w:rPr>
          <w:rFonts w:ascii="Times New Roman" w:cs="Times New Roman" w:eastAsia="Times New Roman" w:hAnsi="Times New Roman"/>
          <w:b w:val="1"/>
          <w:sz w:val="24"/>
          <w:szCs w:val="24"/>
          <w:rtl w:val="0"/>
        </w:rPr>
        <w:t xml:space="preserve">R$ 1.507.238,17 (Um milhão, quinhentos e sete mil, duzentos e trinta e oito reais e dezessete centavos)</w:t>
      </w:r>
      <w:r w:rsidDel="00000000" w:rsidR="00000000" w:rsidRPr="00000000">
        <w:rPr>
          <w:rFonts w:ascii="Times New Roman" w:cs="Times New Roman" w:eastAsia="Times New Roman" w:hAnsi="Times New Roman"/>
          <w:sz w:val="24"/>
          <w:szCs w:val="24"/>
          <w:rtl w:val="0"/>
        </w:rPr>
        <w:t xml:space="preserve"> conforme tabela EMOP de FEVEREIRO/2023.</w:t>
      </w:r>
    </w:p>
    <w:p w:rsidR="00000000" w:rsidDel="00000000" w:rsidP="00000000" w:rsidRDefault="00000000" w:rsidRPr="00000000" w14:paraId="00000128">
      <w:pPr>
        <w:spacing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 – DA PREVISÃO ORÇAMENTÁRIA</w:t>
      </w:r>
    </w:p>
    <w:p w:rsidR="00000000" w:rsidDel="00000000" w:rsidP="00000000" w:rsidRDefault="00000000" w:rsidRPr="00000000" w14:paraId="0000012A">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presente despesa correrá pela dotação orçamentária: </w:t>
      </w:r>
    </w:p>
    <w:tbl>
      <w:tblPr>
        <w:tblStyle w:val="Table3"/>
        <w:tblW w:w="934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0"/>
        <w:gridCol w:w="6945"/>
        <w:tblGridChange w:id="0">
          <w:tblGrid>
            <w:gridCol w:w="2400"/>
            <w:gridCol w:w="6945"/>
          </w:tblGrid>
        </w:tblGridChange>
      </w:tblGrid>
      <w:tr>
        <w:trPr>
          <w:cantSplit w:val="0"/>
          <w:tblHeader w:val="0"/>
        </w:trPr>
        <w:tc>
          <w:tcPr/>
          <w:p w:rsidR="00000000" w:rsidDel="00000000" w:rsidP="00000000" w:rsidRDefault="00000000" w:rsidRPr="00000000" w14:paraId="0000012B">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Valor</w:t>
            </w:r>
          </w:p>
        </w:tc>
        <w:tc>
          <w:tcPr/>
          <w:p w:rsidR="00000000" w:rsidDel="00000000" w:rsidP="00000000" w:rsidRDefault="00000000" w:rsidRPr="00000000" w14:paraId="0000012C">
            <w:pPr>
              <w:spacing w:after="160" w:line="36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R$ 1.507.238,17 (Um milhão, quinhentos e sete mil, duzentos e trinta e oito reais e dezessete centavos)</w:t>
            </w:r>
          </w:p>
        </w:tc>
      </w:tr>
      <w:tr>
        <w:trPr>
          <w:cantSplit w:val="0"/>
          <w:tblHeader w:val="0"/>
        </w:trPr>
        <w:tc>
          <w:tcPr/>
          <w:p w:rsidR="00000000" w:rsidDel="00000000" w:rsidP="00000000" w:rsidRDefault="00000000" w:rsidRPr="00000000" w14:paraId="0000012D">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Programa</w:t>
            </w:r>
          </w:p>
        </w:tc>
        <w:tc>
          <w:tcPr/>
          <w:p w:rsidR="00000000" w:rsidDel="00000000" w:rsidP="00000000" w:rsidRDefault="00000000" w:rsidRPr="00000000" w14:paraId="0000012E">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2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Elemento de Despesa</w:t>
            </w:r>
          </w:p>
        </w:tc>
        <w:tc>
          <w:tcPr/>
          <w:p w:rsidR="00000000" w:rsidDel="00000000" w:rsidP="00000000" w:rsidRDefault="00000000" w:rsidRPr="00000000" w14:paraId="00000130">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Ficha</w:t>
            </w:r>
          </w:p>
        </w:tc>
        <w:tc>
          <w:tcPr/>
          <w:p w:rsidR="00000000" w:rsidDel="00000000" w:rsidP="00000000" w:rsidRDefault="00000000" w:rsidRPr="00000000" w14:paraId="00000132">
            <w:pPr>
              <w:spacing w:line="36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70" w:hRule="atLeast"/>
          <w:tblHeader w:val="0"/>
        </w:trPr>
        <w:tc>
          <w:tcPr/>
          <w:p w:rsidR="00000000" w:rsidDel="00000000" w:rsidP="00000000" w:rsidRDefault="00000000" w:rsidRPr="00000000" w14:paraId="00000133">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Fonte</w:t>
            </w:r>
          </w:p>
        </w:tc>
        <w:tc>
          <w:tcPr/>
          <w:p w:rsidR="00000000" w:rsidDel="00000000" w:rsidP="00000000" w:rsidRDefault="00000000" w:rsidRPr="00000000" w14:paraId="00000134">
            <w:pPr>
              <w:spacing w:line="36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35">
      <w:pPr>
        <w:spacing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17.  DA LIQUIDAÇÃO E PAGAMENTO</w:t>
      </w:r>
    </w:p>
    <w:p w:rsidR="00000000" w:rsidDel="00000000" w:rsidP="00000000" w:rsidRDefault="00000000" w:rsidRPr="00000000" w14:paraId="00000137">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17.1. O pagamento será efetuado pela Contratante no prazo de 30</w:t>
      </w:r>
      <w:r w:rsidDel="00000000" w:rsidR="00000000" w:rsidRPr="00000000">
        <w:rPr>
          <w:rFonts w:ascii="Times New Roman" w:cs="Times New Roman" w:eastAsia="Times New Roman" w:hAnsi="Times New Roman"/>
          <w:b w:val="1"/>
          <w:color w:val="000000"/>
          <w:sz w:val="24"/>
          <w:szCs w:val="24"/>
          <w:u w:val="single"/>
          <w:rtl w:val="0"/>
        </w:rPr>
        <w:t xml:space="preserve"> (trinta) dias</w:t>
      </w:r>
      <w:r w:rsidDel="00000000" w:rsidR="00000000" w:rsidRPr="00000000">
        <w:rPr>
          <w:rFonts w:ascii="Times New Roman" w:cs="Times New Roman" w:eastAsia="Times New Roman" w:hAnsi="Times New Roman"/>
          <w:color w:val="000000"/>
          <w:sz w:val="24"/>
          <w:szCs w:val="24"/>
          <w:rtl w:val="0"/>
        </w:rPr>
        <w:t xml:space="preserve">, contados do recebimento da Nota Fiscal.</w:t>
      </w:r>
    </w:p>
    <w:p w:rsidR="00000000" w:rsidDel="00000000" w:rsidP="00000000" w:rsidRDefault="00000000" w:rsidRPr="00000000" w14:paraId="00000138">
      <w:pPr>
        <w:spacing w:after="0" w:line="360" w:lineRule="auto"/>
        <w:ind w:left="1418"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17.1.1. 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rsidR="00000000" w:rsidDel="00000000" w:rsidP="00000000" w:rsidRDefault="00000000" w:rsidRPr="00000000" w14:paraId="00000139">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17.2.</w:t>
        <w:tab/>
        <w:t xml:space="preserve">A emissão da Nota Fiscal será precedida do recebimento definitivo do serviço, conforme este Termo de Referência</w:t>
      </w:r>
    </w:p>
    <w:p w:rsidR="00000000" w:rsidDel="00000000" w:rsidP="00000000" w:rsidRDefault="00000000" w:rsidRPr="00000000" w14:paraId="0000013A">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17.3. A forma de pagamento será por meio de ordem para depósito em conta corrente da CONTRATADA informado na nota fiscal, após a apresentação dos seguintes documentos:</w:t>
      </w:r>
    </w:p>
    <w:p w:rsidR="00000000" w:rsidDel="00000000" w:rsidP="00000000" w:rsidRDefault="00000000" w:rsidRPr="00000000" w14:paraId="0000013B">
      <w:pPr>
        <w:numPr>
          <w:ilvl w:val="2"/>
          <w:numId w:val="2"/>
        </w:numPr>
        <w:spacing w:after="0" w:line="360" w:lineRule="auto"/>
        <w:ind w:left="1288" w:hanging="12.00000000000002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Nota Fiscal discriminativa, em 02 (duas) vias, devidamente atestada, pelo setor competente, de que os bens foram entregues em definitivo;</w:t>
      </w:r>
    </w:p>
    <w:p w:rsidR="00000000" w:rsidDel="00000000" w:rsidP="00000000" w:rsidRDefault="00000000" w:rsidRPr="00000000" w14:paraId="0000013C">
      <w:pPr>
        <w:numPr>
          <w:ilvl w:val="2"/>
          <w:numId w:val="2"/>
        </w:numPr>
        <w:spacing w:after="0" w:line="360" w:lineRule="auto"/>
        <w:ind w:left="1288" w:hanging="12.00000000000002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Documentos de comprovação de regularidade fiscal.</w:t>
      </w:r>
    </w:p>
    <w:p w:rsidR="00000000" w:rsidDel="00000000" w:rsidP="00000000" w:rsidRDefault="00000000" w:rsidRPr="00000000" w14:paraId="0000013D">
      <w:pPr>
        <w:numPr>
          <w:ilvl w:val="2"/>
          <w:numId w:val="2"/>
        </w:numPr>
        <w:spacing w:after="0" w:line="360" w:lineRule="auto"/>
        <w:ind w:left="1288" w:hanging="12.00000000000002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Planilha de pagamento;</w:t>
      </w:r>
    </w:p>
    <w:p w:rsidR="00000000" w:rsidDel="00000000" w:rsidP="00000000" w:rsidRDefault="00000000" w:rsidRPr="00000000" w14:paraId="0000013E">
      <w:pPr>
        <w:numPr>
          <w:ilvl w:val="2"/>
          <w:numId w:val="2"/>
        </w:numPr>
        <w:spacing w:after="0" w:line="360" w:lineRule="auto"/>
        <w:ind w:left="1288" w:hanging="12.00000000000002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Memória de cálculo da planilha supramencionada;</w:t>
      </w:r>
    </w:p>
    <w:p w:rsidR="00000000" w:rsidDel="00000000" w:rsidP="00000000" w:rsidRDefault="00000000" w:rsidRPr="00000000" w14:paraId="0000013F">
      <w:pPr>
        <w:numPr>
          <w:ilvl w:val="2"/>
          <w:numId w:val="2"/>
        </w:numPr>
        <w:spacing w:after="0" w:line="360" w:lineRule="auto"/>
        <w:ind w:left="1288" w:hanging="12.00000000000002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Relatório fotográfico;</w:t>
      </w:r>
    </w:p>
    <w:p w:rsidR="00000000" w:rsidDel="00000000" w:rsidP="00000000" w:rsidRDefault="00000000" w:rsidRPr="00000000" w14:paraId="00000140">
      <w:pPr>
        <w:numPr>
          <w:ilvl w:val="2"/>
          <w:numId w:val="2"/>
        </w:numPr>
        <w:spacing w:after="0" w:line="360" w:lineRule="auto"/>
        <w:ind w:left="1288" w:hanging="12.00000000000002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Diário dos serviços executados.</w:t>
      </w:r>
    </w:p>
    <w:p w:rsidR="00000000" w:rsidDel="00000000" w:rsidP="00000000" w:rsidRDefault="00000000" w:rsidRPr="00000000" w14:paraId="00000141">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17.4. O pagamento somente será autorizado depois de efetuado o “atesto” pelo servidor competente na Nota Fiscal apresentada.</w:t>
      </w:r>
    </w:p>
    <w:p w:rsidR="00000000" w:rsidDel="00000000" w:rsidP="00000000" w:rsidRDefault="00000000" w:rsidRPr="00000000" w14:paraId="00000142">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17.5.</w:t>
        <w:tab/>
        <w:t xml:space="preserve">O setor competente para proceder o pagamento deve verificar se a Nota Fiscal  apresentada expressa os elementos necessários e essenciais do documento, tais como: </w:t>
      </w:r>
    </w:p>
    <w:p w:rsidR="00000000" w:rsidDel="00000000" w:rsidP="00000000" w:rsidRDefault="00000000" w:rsidRPr="00000000" w14:paraId="00000143">
      <w:pPr>
        <w:tabs>
          <w:tab w:val="left" w:leader="none" w:pos="709"/>
          <w:tab w:val="left" w:leader="none" w:pos="1418"/>
          <w:tab w:val="left" w:leader="none" w:pos="2127"/>
          <w:tab w:val="left" w:leader="none" w:pos="2836"/>
          <w:tab w:val="left" w:leader="none" w:pos="3545"/>
          <w:tab w:val="left" w:leader="none" w:pos="4254"/>
          <w:tab w:val="left" w:leader="none" w:pos="6426"/>
        </w:tabs>
        <w:spacing w:after="0" w:line="360" w:lineRule="auto"/>
        <w:ind w:left="1418"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17.5.1.</w:t>
        <w:tab/>
        <w:t xml:space="preserve">O prazo de validade; </w:t>
        <w:tab/>
        <w:tab/>
      </w:r>
    </w:p>
    <w:p w:rsidR="00000000" w:rsidDel="00000000" w:rsidP="00000000" w:rsidRDefault="00000000" w:rsidRPr="00000000" w14:paraId="00000144">
      <w:pPr>
        <w:spacing w:after="0" w:line="360" w:lineRule="auto"/>
        <w:ind w:left="1418"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17.5.2.</w:t>
        <w:tab/>
        <w:t xml:space="preserve">A data da emissão; </w:t>
      </w:r>
    </w:p>
    <w:p w:rsidR="00000000" w:rsidDel="00000000" w:rsidP="00000000" w:rsidRDefault="00000000" w:rsidRPr="00000000" w14:paraId="00000145">
      <w:pPr>
        <w:spacing w:after="0" w:line="360" w:lineRule="auto"/>
        <w:ind w:left="1418"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17.5.3.</w:t>
        <w:tab/>
        <w:t xml:space="preserve">Os dados do contrato e do órgão contratante; </w:t>
      </w:r>
    </w:p>
    <w:p w:rsidR="00000000" w:rsidDel="00000000" w:rsidP="00000000" w:rsidRDefault="00000000" w:rsidRPr="00000000" w14:paraId="00000146">
      <w:pPr>
        <w:spacing w:after="0" w:line="360" w:lineRule="auto"/>
        <w:ind w:left="1418"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17.5.4.</w:t>
        <w:tab/>
        <w:t xml:space="preserve">O período de prestação dos serviços; </w:t>
      </w:r>
    </w:p>
    <w:p w:rsidR="00000000" w:rsidDel="00000000" w:rsidP="00000000" w:rsidRDefault="00000000" w:rsidRPr="00000000" w14:paraId="00000147">
      <w:pPr>
        <w:spacing w:after="0" w:line="360" w:lineRule="auto"/>
        <w:ind w:left="1418"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17.5.5.</w:t>
        <w:tab/>
        <w:t xml:space="preserve">O valor a pagar; e </w:t>
      </w:r>
    </w:p>
    <w:p w:rsidR="00000000" w:rsidDel="00000000" w:rsidP="00000000" w:rsidRDefault="00000000" w:rsidRPr="00000000" w14:paraId="00000148">
      <w:pPr>
        <w:spacing w:after="0" w:line="360" w:lineRule="auto"/>
        <w:ind w:left="1418"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17.5.6.</w:t>
        <w:tab/>
        <w:t xml:space="preserve">Eventual destaque do valor de retenções tributárias cabíveis.</w:t>
      </w:r>
    </w:p>
    <w:p w:rsidR="00000000" w:rsidDel="00000000" w:rsidP="00000000" w:rsidRDefault="00000000" w:rsidRPr="00000000" w14:paraId="00000149">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17.6.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00000" w:rsidDel="00000000" w:rsidP="00000000" w:rsidRDefault="00000000" w:rsidRPr="00000000" w14:paraId="0000014A">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17.7. Será considerada data do pagamento o dia em que constar como emitida a ordem bancária para pagamento.</w:t>
      </w:r>
    </w:p>
    <w:p w:rsidR="00000000" w:rsidDel="00000000" w:rsidP="00000000" w:rsidRDefault="00000000" w:rsidRPr="00000000" w14:paraId="0000014B">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17.8.</w:t>
        <w:tab/>
        <w:t xml:space="preserve">É vedado o pagamento, a qualquer título, por serviços prestados, à empresa privada que tenha em seu quadro societário servidor público da ativa do órgão contratante, com fundamento na Lei de Diretrizes Orçamentárias vigente.</w:t>
      </w:r>
    </w:p>
    <w:p w:rsidR="00000000" w:rsidDel="00000000" w:rsidP="00000000" w:rsidRDefault="00000000" w:rsidRPr="00000000" w14:paraId="0000014C">
      <w:pPr>
        <w:spacing w:after="0" w:line="36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18. DA GARANTIA CONTRATUAL</w:t>
      </w:r>
    </w:p>
    <w:p w:rsidR="00000000" w:rsidDel="00000000" w:rsidP="00000000" w:rsidRDefault="00000000" w:rsidRPr="00000000" w14:paraId="0000014D">
      <w:pPr>
        <w:spacing w:after="0" w:line="360" w:lineRule="auto"/>
        <w:ind w:firstLine="709"/>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E">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Fica estipulado a obrigatoriedade de o contratado apresentar garantia estipulada em </w:t>
      </w:r>
      <w:r w:rsidDel="00000000" w:rsidR="00000000" w:rsidRPr="00000000">
        <w:rPr>
          <w:rFonts w:ascii="Times New Roman" w:cs="Times New Roman" w:eastAsia="Times New Roman" w:hAnsi="Times New Roman"/>
          <w:b w:val="1"/>
          <w:sz w:val="24"/>
          <w:szCs w:val="24"/>
          <w:rtl w:val="0"/>
        </w:rPr>
        <w:t xml:space="preserve">3% do valor do contrato</w:t>
      </w:r>
      <w:r w:rsidDel="00000000" w:rsidR="00000000" w:rsidRPr="00000000">
        <w:rPr>
          <w:rFonts w:ascii="Times New Roman" w:cs="Times New Roman" w:eastAsia="Times New Roman" w:hAnsi="Times New Roman"/>
          <w:sz w:val="24"/>
          <w:szCs w:val="24"/>
          <w:rtl w:val="0"/>
        </w:rPr>
        <w:t xml:space="preserve">, conforme previsto no artigo 56 da lei 8666/93 podendo optar por uma das seguintes modalidades de garantia:</w:t>
      </w:r>
    </w:p>
    <w:p w:rsidR="00000000" w:rsidDel="00000000" w:rsidP="00000000" w:rsidRDefault="00000000" w:rsidRPr="00000000" w14:paraId="0000014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 Caução em dinheiro ou em títulos da dívida pública, devendo estes ter sido emitidos sob a forma escritural, mediante registro em sistema centralizado de liquidação e de custódia autorizado pelo Banco Central do Brasil e avaliados pelos seus valores econômicos, conforme definido pelo Ministério da Fazenda; (Redação dada pela Lei nº 11.079, de 2004)</w:t>
      </w:r>
    </w:p>
    <w:p w:rsidR="00000000" w:rsidDel="00000000" w:rsidP="00000000" w:rsidRDefault="00000000" w:rsidRPr="00000000" w14:paraId="0000015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 Seguro-garantia; (Redação dada pela Lei nº 8.883, de 1994)</w:t>
      </w:r>
    </w:p>
    <w:p w:rsidR="00000000" w:rsidDel="00000000" w:rsidP="00000000" w:rsidRDefault="00000000" w:rsidRPr="00000000" w14:paraId="0000015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 Fiança bancária. (Redação dada pela Lei nº 8.883, de 8.6.94)</w:t>
      </w:r>
    </w:p>
    <w:p w:rsidR="00000000" w:rsidDel="00000000" w:rsidP="00000000" w:rsidRDefault="00000000" w:rsidRPr="00000000" w14:paraId="00000152">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w:t>
        <w:tab/>
        <w:t xml:space="preserve">DOS REQUISITOS NECESSÁRIOS</w:t>
      </w:r>
    </w:p>
    <w:p w:rsidR="00000000" w:rsidDel="00000000" w:rsidP="00000000" w:rsidRDefault="00000000" w:rsidRPr="00000000" w14:paraId="00000154">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19.1.1</w:t>
        <w:tab/>
        <w:t xml:space="preserve">A(s) licitante(s) vencedora(s) se obriga(m) a os serviços de construção ou reforma de deck em madeira de lei; construção de estruturas em concreto usinado armado; perfuração de solo com coroa de widia e confecção de estacas raiz; construção de estruturas metálicas;objetos desta licitação;</w:t>
      </w:r>
    </w:p>
    <w:p w:rsidR="00000000" w:rsidDel="00000000" w:rsidP="00000000" w:rsidRDefault="00000000" w:rsidRPr="00000000" w14:paraId="0000015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19.1.2</w:t>
        <w:tab/>
        <w:t xml:space="preserve">Os serviços deverão obedecer a todas as normas técnicas e exigências inerentes aos mesmos;</w:t>
      </w:r>
    </w:p>
    <w:p w:rsidR="00000000" w:rsidDel="00000000" w:rsidP="00000000" w:rsidRDefault="00000000" w:rsidRPr="00000000" w14:paraId="0000015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19.1.3</w:t>
        <w:tab/>
        <w:t xml:space="preserve">Apresentar no mínimo 01 (um) atestado/declaração fornecido por pessoa jurídica de direito público ou privado, comprovando que a licitante já executou , satisfatoriamente e em conformidade com as normas vigentes, 38% das parcelas de relevância, sendo elas:</w:t>
      </w:r>
    </w:p>
    <w:p w:rsidR="00000000" w:rsidDel="00000000" w:rsidP="00000000" w:rsidRDefault="00000000" w:rsidRPr="00000000" w14:paraId="00000158">
      <w:pPr>
        <w:widowControl w:val="0"/>
        <w:tabs>
          <w:tab w:val="left" w:leader="none" w:pos="3553"/>
        </w:tabs>
        <w:spacing w:before="139" w:line="276" w:lineRule="auto"/>
        <w:ind w:right="113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Item 2.14- </w:t>
      </w:r>
      <w:r w:rsidDel="00000000" w:rsidR="00000000" w:rsidRPr="00000000">
        <w:rPr>
          <w:rFonts w:ascii="Times New Roman" w:cs="Times New Roman" w:eastAsia="Times New Roman" w:hAnsi="Times New Roman"/>
          <w:b w:val="1"/>
          <w:sz w:val="24"/>
          <w:szCs w:val="24"/>
          <w:rtl w:val="0"/>
        </w:rPr>
        <w:t xml:space="preserve">Construção ou reforma de deck em madeira de lei;</w:t>
      </w:r>
    </w:p>
    <w:p w:rsidR="00000000" w:rsidDel="00000000" w:rsidP="00000000" w:rsidRDefault="00000000" w:rsidRPr="00000000" w14:paraId="00000159">
      <w:pPr>
        <w:widowControl w:val="0"/>
        <w:tabs>
          <w:tab w:val="left" w:leader="none" w:pos="3553"/>
        </w:tabs>
        <w:spacing w:before="139" w:line="276" w:lineRule="auto"/>
        <w:ind w:right="113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Item 2.11 </w:t>
      </w:r>
      <w:r w:rsidDel="00000000" w:rsidR="00000000" w:rsidRPr="00000000">
        <w:rPr>
          <w:rFonts w:ascii="Times New Roman" w:cs="Times New Roman" w:eastAsia="Times New Roman" w:hAnsi="Times New Roman"/>
          <w:b w:val="1"/>
          <w:sz w:val="24"/>
          <w:szCs w:val="24"/>
          <w:rtl w:val="0"/>
        </w:rPr>
        <w:t xml:space="preserve">Construção de estruturas em concreto usinado armado;</w:t>
      </w:r>
    </w:p>
    <w:p w:rsidR="00000000" w:rsidDel="00000000" w:rsidP="00000000" w:rsidRDefault="00000000" w:rsidRPr="00000000" w14:paraId="0000015A">
      <w:pPr>
        <w:widowControl w:val="0"/>
        <w:tabs>
          <w:tab w:val="left" w:leader="none" w:pos="3553"/>
        </w:tabs>
        <w:spacing w:before="139" w:line="276" w:lineRule="auto"/>
        <w:ind w:right="1130" w:firstLine="141.7322834645668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Item 2.3 </w:t>
      </w:r>
      <w:r w:rsidDel="00000000" w:rsidR="00000000" w:rsidRPr="00000000">
        <w:rPr>
          <w:rFonts w:ascii="Times New Roman" w:cs="Times New Roman" w:eastAsia="Times New Roman" w:hAnsi="Times New Roman"/>
          <w:b w:val="1"/>
          <w:sz w:val="24"/>
          <w:szCs w:val="24"/>
          <w:rtl w:val="0"/>
        </w:rPr>
        <w:t xml:space="preserve">Perfuração de solo com coroa de widia e confecção de estacas raiz;</w:t>
      </w:r>
    </w:p>
    <w:p w:rsidR="00000000" w:rsidDel="00000000" w:rsidP="00000000" w:rsidRDefault="00000000" w:rsidRPr="00000000" w14:paraId="0000015B">
      <w:pPr>
        <w:widowControl w:val="0"/>
        <w:tabs>
          <w:tab w:val="left" w:leader="none" w:pos="3553"/>
        </w:tabs>
        <w:spacing w:before="139" w:line="276" w:lineRule="auto"/>
        <w:ind w:right="113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 Item 2.12 </w:t>
      </w:r>
      <w:r w:rsidDel="00000000" w:rsidR="00000000" w:rsidRPr="00000000">
        <w:rPr>
          <w:rFonts w:ascii="Times New Roman" w:cs="Times New Roman" w:eastAsia="Times New Roman" w:hAnsi="Times New Roman"/>
          <w:b w:val="1"/>
          <w:sz w:val="24"/>
          <w:szCs w:val="24"/>
          <w:rtl w:val="0"/>
        </w:rPr>
        <w:t xml:space="preserve">Construção de estruturas metálicas;</w:t>
      </w:r>
    </w:p>
    <w:p w:rsidR="00000000" w:rsidDel="00000000" w:rsidP="00000000" w:rsidRDefault="00000000" w:rsidRPr="00000000" w14:paraId="0000015C">
      <w:pPr>
        <w:tabs>
          <w:tab w:val="left" w:leader="none" w:pos="9054"/>
        </w:tabs>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19.1.4 Na presente licitação o critério de relevância econômica deve ser aliado à parcela de relevância técnica  – ou seja, aquelas parcelas cuja execução apresente determinado grau de complexidade que nem toda empresa possa cumprir de forma satisfatória, demandando assim a comprovação prévia para evitar riscos futuros à contratação.</w:t>
      </w:r>
    </w:p>
    <w:p w:rsidR="00000000" w:rsidDel="00000000" w:rsidP="00000000" w:rsidRDefault="00000000" w:rsidRPr="00000000" w14:paraId="0000015D">
      <w:pPr>
        <w:tabs>
          <w:tab w:val="left" w:leader="none" w:pos="9054"/>
        </w:tabs>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parcela de relevância técnica elencada acima ( Item 2.3) dar-se-á pela necessidade de execução dos demais serviços propostos e também por seu grau de complexidade elevado ser distinto dos demais itens da planilha orçamentária.</w:t>
      </w:r>
    </w:p>
    <w:p w:rsidR="00000000" w:rsidDel="00000000" w:rsidP="00000000" w:rsidRDefault="00000000" w:rsidRPr="00000000" w14:paraId="0000015E">
      <w:pPr>
        <w:spacing w:line="360" w:lineRule="auto"/>
        <w:rPr/>
      </w:pPr>
      <w:r w:rsidDel="00000000" w:rsidR="00000000" w:rsidRPr="00000000">
        <w:rPr>
          <w:rFonts w:ascii="Times New Roman" w:cs="Times New Roman" w:eastAsia="Times New Roman" w:hAnsi="Times New Roman"/>
          <w:sz w:val="24"/>
          <w:szCs w:val="24"/>
          <w:rtl w:val="0"/>
        </w:rPr>
        <w:t xml:space="preserve">19.1.5</w:t>
        <w:tab/>
        <w:t xml:space="preserve">O atestado/declaração deverá conter, no mínimo, o nome da empresa/órgão contratante, número de CNPJ, o nome do responsável pelo mesmo.</w:t>
      </w:r>
      <w:r w:rsidDel="00000000" w:rsidR="00000000" w:rsidRPr="00000000">
        <w:rPr>
          <w:rtl w:val="0"/>
        </w:rPr>
      </w:r>
    </w:p>
    <w:p w:rsidR="00000000" w:rsidDel="00000000" w:rsidP="00000000" w:rsidRDefault="00000000" w:rsidRPr="00000000" w14:paraId="0000015F">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0">
      <w:pPr>
        <w:spacing w:after="12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 – CONTROLE DE ELABORAÇÃO E REVISÃO</w:t>
      </w:r>
    </w:p>
    <w:tbl>
      <w:tblPr>
        <w:tblStyle w:val="Table4"/>
        <w:tblW w:w="936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39"/>
        <w:gridCol w:w="3220"/>
        <w:gridCol w:w="2607"/>
        <w:tblGridChange w:id="0">
          <w:tblGrid>
            <w:gridCol w:w="3539"/>
            <w:gridCol w:w="3220"/>
            <w:gridCol w:w="2607"/>
          </w:tblGrid>
        </w:tblGridChange>
      </w:tblGrid>
      <w:tr>
        <w:trPr>
          <w:cantSplit w:val="0"/>
          <w:trHeight w:val="329" w:hRule="atLeast"/>
          <w:tblHeader w:val="0"/>
        </w:trPr>
        <w:tc>
          <w:tcPr>
            <w:vAlign w:val="center"/>
          </w:tcPr>
          <w:p w:rsidR="00000000" w:rsidDel="00000000" w:rsidP="00000000" w:rsidRDefault="00000000" w:rsidRPr="00000000" w14:paraId="0000016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Elaborador Técnico</w:t>
            </w:r>
          </w:p>
        </w:tc>
        <w:tc>
          <w:tcPr>
            <w:vAlign w:val="center"/>
          </w:tcPr>
          <w:p w:rsidR="00000000" w:rsidDel="00000000" w:rsidP="00000000" w:rsidRDefault="00000000" w:rsidRPr="00000000" w14:paraId="0000016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Matrícula</w:t>
            </w:r>
          </w:p>
        </w:tc>
        <w:tc>
          <w:tcPr>
            <w:vAlign w:val="center"/>
          </w:tcPr>
          <w:p w:rsidR="00000000" w:rsidDel="00000000" w:rsidP="00000000" w:rsidRDefault="00000000" w:rsidRPr="00000000" w14:paraId="0000016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Rubrica</w:t>
            </w:r>
          </w:p>
        </w:tc>
      </w:tr>
      <w:tr>
        <w:trPr>
          <w:cantSplit w:val="0"/>
          <w:trHeight w:val="284" w:hRule="atLeast"/>
          <w:tblHeader w:val="0"/>
        </w:trPr>
        <w:tc>
          <w:tcPr>
            <w:vAlign w:val="center"/>
          </w:tcPr>
          <w:p w:rsidR="00000000" w:rsidDel="00000000" w:rsidP="00000000" w:rsidRDefault="00000000" w:rsidRPr="00000000" w14:paraId="00000164">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Nilson Laperrier</w:t>
            </w:r>
          </w:p>
          <w:p w:rsidR="00000000" w:rsidDel="00000000" w:rsidP="00000000" w:rsidRDefault="00000000" w:rsidRPr="00000000" w14:paraId="0000016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CREA/RJ nº – 1979102910</w:t>
            </w:r>
          </w:p>
        </w:tc>
        <w:tc>
          <w:tcPr>
            <w:vAlign w:val="center"/>
          </w:tcPr>
          <w:p w:rsidR="00000000" w:rsidDel="00000000" w:rsidP="00000000" w:rsidRDefault="00000000" w:rsidRPr="00000000" w14:paraId="00000166">
            <w:pPr>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220401524</w:t>
            </w:r>
          </w:p>
        </w:tc>
        <w:tc>
          <w:tcPr>
            <w:vAlign w:val="center"/>
          </w:tcPr>
          <w:p w:rsidR="00000000" w:rsidDel="00000000" w:rsidP="00000000" w:rsidRDefault="00000000" w:rsidRPr="00000000" w14:paraId="00000167">
            <w:pPr>
              <w:jc w:val="center"/>
              <w:rPr>
                <w:rFonts w:ascii="Times New Roman" w:cs="Times New Roman" w:eastAsia="Times New Roman" w:hAnsi="Times New Roman"/>
                <w:i w:val="1"/>
              </w:rPr>
            </w:pPr>
            <w:r w:rsidDel="00000000" w:rsidR="00000000" w:rsidRPr="00000000">
              <w:rPr>
                <w:rtl w:val="0"/>
              </w:rPr>
            </w:r>
          </w:p>
        </w:tc>
      </w:tr>
    </w:tbl>
    <w:p w:rsidR="00000000" w:rsidDel="00000000" w:rsidP="00000000" w:rsidRDefault="00000000" w:rsidRPr="00000000" w14:paraId="00000168">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9">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APROVAÇÃO</w:t>
      </w:r>
    </w:p>
    <w:p w:rsidR="00000000" w:rsidDel="00000000" w:rsidP="00000000" w:rsidRDefault="00000000" w:rsidRPr="00000000" w14:paraId="0000016A">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Aprovo o presente Projeto Básico e autorizo a abertura do Procedimento Licitatório, por constituir o seu objeto uma demanda do Secretário Municipal de Obras e dada a legalidade do processo, conforme legislação vigente, bem como por ter cumprido os princípios da Administração Pública.</w:t>
      </w:r>
    </w:p>
    <w:tbl>
      <w:tblPr>
        <w:tblStyle w:val="Table5"/>
        <w:tblW w:w="94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35"/>
        <w:gridCol w:w="2451"/>
        <w:gridCol w:w="2626"/>
        <w:tblGridChange w:id="0">
          <w:tblGrid>
            <w:gridCol w:w="4335"/>
            <w:gridCol w:w="2451"/>
            <w:gridCol w:w="2626"/>
          </w:tblGrid>
        </w:tblGridChange>
      </w:tblGrid>
      <w:tr>
        <w:trPr>
          <w:cantSplit w:val="0"/>
          <w:trHeight w:val="226" w:hRule="atLeast"/>
          <w:tblHeader w:val="0"/>
        </w:trPr>
        <w:tc>
          <w:tcPr>
            <w:vAlign w:val="center"/>
          </w:tcPr>
          <w:p w:rsidR="00000000" w:rsidDel="00000000" w:rsidP="00000000" w:rsidRDefault="00000000" w:rsidRPr="00000000" w14:paraId="0000016B">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Secretário Municipal de Obras</w:t>
            </w:r>
          </w:p>
        </w:tc>
        <w:tc>
          <w:tcPr>
            <w:vAlign w:val="center"/>
          </w:tcPr>
          <w:p w:rsidR="00000000" w:rsidDel="00000000" w:rsidP="00000000" w:rsidRDefault="00000000" w:rsidRPr="00000000" w14:paraId="0000016C">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Portaria</w:t>
            </w:r>
          </w:p>
        </w:tc>
        <w:tc>
          <w:tcPr>
            <w:vAlign w:val="center"/>
          </w:tcPr>
          <w:p w:rsidR="00000000" w:rsidDel="00000000" w:rsidP="00000000" w:rsidRDefault="00000000" w:rsidRPr="00000000" w14:paraId="0000016D">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Rubrica</w:t>
            </w:r>
          </w:p>
        </w:tc>
      </w:tr>
      <w:tr>
        <w:trPr>
          <w:cantSplit w:val="0"/>
          <w:trHeight w:val="454" w:hRule="atLeast"/>
          <w:tblHeader w:val="0"/>
        </w:trPr>
        <w:tc>
          <w:tcPr>
            <w:vAlign w:val="center"/>
          </w:tcPr>
          <w:p w:rsidR="00000000" w:rsidDel="00000000" w:rsidP="00000000" w:rsidRDefault="00000000" w:rsidRPr="00000000" w14:paraId="0000016E">
            <w:pPr>
              <w:spacing w:line="36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Vanderson de Sant Ana Rodrigues</w:t>
            </w:r>
          </w:p>
        </w:tc>
        <w:tc>
          <w:tcPr>
            <w:vAlign w:val="center"/>
          </w:tcPr>
          <w:p w:rsidR="00000000" w:rsidDel="00000000" w:rsidP="00000000" w:rsidRDefault="00000000" w:rsidRPr="00000000" w14:paraId="0000016F">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170">
            <w:pPr>
              <w:spacing w:line="360" w:lineRule="auto"/>
              <w:jc w:val="both"/>
              <w:rPr>
                <w:rFonts w:ascii="Times New Roman" w:cs="Times New Roman" w:eastAsia="Times New Roman" w:hAnsi="Times New Roman"/>
                <w:i w:val="1"/>
                <w:sz w:val="24"/>
                <w:szCs w:val="24"/>
              </w:rPr>
            </w:pPr>
            <w:r w:rsidDel="00000000" w:rsidR="00000000" w:rsidRPr="00000000">
              <w:rPr>
                <w:rtl w:val="0"/>
              </w:rPr>
            </w:r>
          </w:p>
        </w:tc>
      </w:tr>
    </w:tbl>
    <w:p w:rsidR="00000000" w:rsidDel="00000000" w:rsidP="00000000" w:rsidRDefault="00000000" w:rsidRPr="00000000" w14:paraId="00000171">
      <w:pPr>
        <w:spacing w:after="12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2">
      <w:pPr>
        <w:spacing w:after="12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3">
      <w:pPr>
        <w:spacing w:after="12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22 – ANEXOS</w:t>
      </w:r>
    </w:p>
    <w:p w:rsidR="00000000" w:rsidDel="00000000" w:rsidP="00000000" w:rsidRDefault="00000000" w:rsidRPr="00000000" w14:paraId="00000174">
      <w:pPr>
        <w:spacing w:after="0" w:line="360" w:lineRule="auto"/>
        <w:ind w:left="70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Anexo I - Planilha de Quantitativos;</w:t>
      </w:r>
    </w:p>
    <w:p w:rsidR="00000000" w:rsidDel="00000000" w:rsidP="00000000" w:rsidRDefault="00000000" w:rsidRPr="00000000" w14:paraId="0000017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Anexo II - Memória de Cálculo;</w:t>
      </w:r>
    </w:p>
    <w:p w:rsidR="00000000" w:rsidDel="00000000" w:rsidP="00000000" w:rsidRDefault="00000000" w:rsidRPr="00000000" w14:paraId="0000017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Anexo III - Cronograma Físico – Financeiro;</w:t>
      </w:r>
    </w:p>
    <w:p w:rsidR="00000000" w:rsidDel="00000000" w:rsidP="00000000" w:rsidRDefault="00000000" w:rsidRPr="00000000" w14:paraId="0000017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Anexo IV - Demonstrativo da Composição do B.D.I;</w:t>
      </w:r>
    </w:p>
    <w:p w:rsidR="00000000" w:rsidDel="00000000" w:rsidP="00000000" w:rsidRDefault="00000000" w:rsidRPr="00000000" w14:paraId="00000178">
      <w:pPr>
        <w:tabs>
          <w:tab w:val="left" w:leader="none" w:pos="709"/>
          <w:tab w:val="left" w:leader="none" w:pos="1418"/>
          <w:tab w:val="left" w:leader="none" w:pos="2127"/>
          <w:tab w:val="left" w:leader="none" w:pos="2836"/>
          <w:tab w:val="left" w:leader="none" w:pos="3545"/>
          <w:tab w:val="left" w:leader="none" w:pos="4254"/>
          <w:tab w:val="left" w:leader="none" w:pos="4875"/>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Anexo V - Estudo Técnico Preliminar;</w:t>
        <w:tab/>
      </w:r>
    </w:p>
    <w:p w:rsidR="00000000" w:rsidDel="00000000" w:rsidP="00000000" w:rsidRDefault="00000000" w:rsidRPr="00000000" w14:paraId="00000179">
      <w:pPr>
        <w:tabs>
          <w:tab w:val="left" w:leader="none" w:pos="709"/>
          <w:tab w:val="left" w:leader="none" w:pos="1418"/>
          <w:tab w:val="left" w:leader="none" w:pos="2127"/>
          <w:tab w:val="left" w:leader="none" w:pos="2836"/>
          <w:tab w:val="left" w:leader="none" w:pos="3545"/>
          <w:tab w:val="left" w:leader="none" w:pos="4254"/>
          <w:tab w:val="left" w:leader="none" w:pos="4875"/>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Anexo VI – Projeto Deck da Praia do Forte;</w:t>
        <w:tab/>
      </w:r>
    </w:p>
    <w:p w:rsidR="00000000" w:rsidDel="00000000" w:rsidP="00000000" w:rsidRDefault="00000000" w:rsidRPr="00000000" w14:paraId="0000017A">
      <w:pPr>
        <w:tabs>
          <w:tab w:val="left" w:leader="none" w:pos="709"/>
          <w:tab w:val="left" w:leader="none" w:pos="1418"/>
          <w:tab w:val="left" w:leader="none" w:pos="2127"/>
          <w:tab w:val="left" w:leader="none" w:pos="2836"/>
          <w:tab w:val="left" w:leader="none" w:pos="3545"/>
          <w:tab w:val="left" w:leader="none" w:pos="4254"/>
          <w:tab w:val="left" w:leader="none" w:pos="4875"/>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Anexo VII – Declaração de adequação orçamentária;</w:t>
      </w:r>
    </w:p>
    <w:sectPr>
      <w:headerReference r:id="rId7" w:type="default"/>
      <w:footerReference r:id="rId8" w:type="default"/>
      <w:pgSz w:h="16838" w:w="11906" w:orient="portrait"/>
      <w:pgMar w:bottom="1560" w:top="1985" w:left="1701" w:right="851" w:header="708" w:footer="28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4">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center"/>
      <w:rPr>
        <w:color w:val="000000"/>
      </w:rPr>
    </w:pPr>
    <w:r w:rsidDel="00000000" w:rsidR="00000000" w:rsidRPr="00000000">
      <w:rPr>
        <w:color w:val="000000"/>
        <w:rtl w:val="0"/>
      </w:rPr>
      <w:t xml:space="preserve">SEMOSP – Rua Florisbela Rosa da Penha, S/N° – Braga</w:t>
    </w:r>
  </w:p>
  <w:p w:rsidR="00000000" w:rsidDel="00000000" w:rsidP="00000000" w:rsidRDefault="00000000" w:rsidRPr="00000000" w14:paraId="00000185">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center"/>
      <w:rPr>
        <w:color w:val="000000"/>
      </w:rPr>
    </w:pPr>
    <w:r w:rsidDel="00000000" w:rsidR="00000000" w:rsidRPr="00000000">
      <w:rPr>
        <w:color w:val="000000"/>
        <w:rtl w:val="0"/>
      </w:rPr>
      <w:t xml:space="preserve">Cabo Frio – RJ – EMAIL: </w:t>
    </w:r>
    <w:r w:rsidDel="00000000" w:rsidR="00000000" w:rsidRPr="00000000">
      <w:rPr>
        <w:rFonts w:ascii="Arial" w:cs="Arial" w:eastAsia="Arial" w:hAnsi="Arial"/>
        <w:color w:val="303030"/>
        <w:sz w:val="20"/>
        <w:szCs w:val="20"/>
        <w:shd w:fill="fcfcfc" w:val="clear"/>
        <w:rtl w:val="0"/>
      </w:rPr>
      <w:t xml:space="preserve">obras@cabofrio.rj.gov.br</w:t>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B">
    <w:pPr>
      <w:widowControl w:val="0"/>
      <w:pBdr>
        <w:top w:space="0" w:sz="0" w:val="nil"/>
        <w:left w:space="0" w:sz="0" w:val="nil"/>
        <w:bottom w:space="0" w:sz="0" w:val="nil"/>
        <w:right w:space="0" w:sz="0" w:val="nil"/>
        <w:between w:space="0" w:sz="0" w:val="nil"/>
      </w:pBdr>
      <w:spacing w:after="0" w:line="276" w:lineRule="auto"/>
      <w:rPr>
        <w:rFonts w:ascii="Times New Roman" w:cs="Times New Roman" w:eastAsia="Times New Roman" w:hAnsi="Times New Roman"/>
        <w:sz w:val="24"/>
        <w:szCs w:val="24"/>
      </w:rPr>
    </w:pPr>
    <w:r w:rsidDel="00000000" w:rsidR="00000000" w:rsidRPr="00000000">
      <w:rPr>
        <w:rtl w:val="0"/>
      </w:rPr>
    </w:r>
  </w:p>
  <w:tbl>
    <w:tblPr>
      <w:tblStyle w:val="Table6"/>
      <w:tblW w:w="9498.0" w:type="dxa"/>
      <w:jc w:val="left"/>
      <w:tblInd w:w="-113.0" w:type="dxa"/>
      <w:tblBorders>
        <w:top w:color="000000" w:space="0" w:sz="0" w:val="nil"/>
        <w:left w:color="000000" w:space="0" w:sz="0" w:val="nil"/>
        <w:bottom w:color="000000" w:space="0" w:sz="0" w:val="nil"/>
        <w:right w:color="000000" w:space="0" w:sz="0" w:val="nil"/>
        <w:insideH w:color="000000" w:space="0" w:sz="4" w:val="single"/>
        <w:insideV w:color="000000" w:space="0" w:sz="0" w:val="nil"/>
      </w:tblBorders>
      <w:tblLayout w:type="fixed"/>
      <w:tblLook w:val="0400"/>
    </w:tblPr>
    <w:tblGrid>
      <w:gridCol w:w="2410"/>
      <w:gridCol w:w="4253"/>
      <w:gridCol w:w="2835"/>
      <w:tblGridChange w:id="0">
        <w:tblGrid>
          <w:gridCol w:w="2410"/>
          <w:gridCol w:w="4253"/>
          <w:gridCol w:w="2835"/>
        </w:tblGrid>
      </w:tblGridChange>
    </w:tblGrid>
    <w:tr>
      <w:trPr>
        <w:cantSplit w:val="0"/>
        <w:trHeight w:val="1408" w:hRule="atLeast"/>
        <w:tblHeader w:val="0"/>
      </w:trPr>
      <w:tc>
        <w:tcPr/>
        <w:p w:rsidR="00000000" w:rsidDel="00000000" w:rsidP="00000000" w:rsidRDefault="00000000" w:rsidRPr="00000000" w14:paraId="0000017C">
          <w:pPr>
            <w:rPr>
              <w:rFonts w:ascii="Times New Roman" w:cs="Times New Roman" w:eastAsia="Times New Roman" w:hAnsi="Times New Roman"/>
              <w:sz w:val="24"/>
              <w:szCs w:val="24"/>
            </w:rPr>
          </w:pPr>
          <w:r w:rsidDel="00000000" w:rsidR="00000000" w:rsidRPr="00000000">
            <w:rPr/>
            <w:drawing>
              <wp:inline distB="0" distT="0" distL="0" distR="0">
                <wp:extent cx="679054" cy="748269"/>
                <wp:effectExtent b="0" l="0" r="0" t="0"/>
                <wp:docPr id="1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679054" cy="748269"/>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7D">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tc>
      <w:tc>
        <w:tcPr/>
        <w:p w:rsidR="00000000" w:rsidDel="00000000" w:rsidP="00000000" w:rsidRDefault="00000000" w:rsidRPr="00000000" w14:paraId="0000017E">
          <w:pPr>
            <w:keepNext w:val="1"/>
            <w:pBdr>
              <w:top w:space="0" w:sz="0" w:val="nil"/>
              <w:left w:space="0" w:sz="0" w:val="nil"/>
              <w:bottom w:space="0" w:sz="0" w:val="nil"/>
              <w:right w:space="0" w:sz="0" w:val="nil"/>
              <w:between w:space="0" w:sz="0" w:val="nil"/>
            </w:pBdr>
            <w:jc w:val="center"/>
            <w:rPr>
              <w:rFonts w:ascii="Times New Roman" w:cs="Times New Roman" w:eastAsia="Times New Roman" w:hAnsi="Times New Roman"/>
              <w:b w:val="1"/>
              <w:i w:val="1"/>
              <w:color w:val="000000"/>
              <w:sz w:val="24"/>
              <w:szCs w:val="24"/>
            </w:rPr>
          </w:pPr>
          <w:r w:rsidDel="00000000" w:rsidR="00000000" w:rsidRPr="00000000">
            <w:rPr>
              <w:rtl w:val="0"/>
            </w:rPr>
          </w:r>
        </w:p>
        <w:p w:rsidR="00000000" w:rsidDel="00000000" w:rsidP="00000000" w:rsidRDefault="00000000" w:rsidRPr="00000000" w14:paraId="0000017F">
          <w:pPr>
            <w:keepNext w:val="1"/>
            <w:pBdr>
              <w:top w:space="0" w:sz="0" w:val="nil"/>
              <w:left w:space="0" w:sz="0" w:val="nil"/>
              <w:bottom w:space="0" w:sz="0" w:val="nil"/>
              <w:right w:space="0" w:sz="0" w:val="nil"/>
              <w:between w:space="0" w:sz="0" w:val="nil"/>
            </w:pBd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Estado do Rio de Janeiro</w:t>
          </w:r>
          <w:r w:rsidDel="00000000" w:rsidR="00000000" w:rsidRPr="00000000">
            <w:rPr>
              <w:rFonts w:ascii="Times New Roman" w:cs="Times New Roman" w:eastAsia="Times New Roman" w:hAnsi="Times New Roman"/>
              <w:b w:val="1"/>
              <w:color w:val="000000"/>
              <w:sz w:val="24"/>
              <w:szCs w:val="24"/>
              <w:rtl w:val="0"/>
            </w:rPr>
            <w:t xml:space="preserve"> PREFEITURA DE CABO FRIO</w:t>
          </w:r>
        </w:p>
        <w:p w:rsidR="00000000" w:rsidDel="00000000" w:rsidP="00000000" w:rsidRDefault="00000000" w:rsidRPr="00000000" w14:paraId="00000180">
          <w:pPr>
            <w:keepNext w:val="1"/>
            <w:pBdr>
              <w:top w:space="0" w:sz="0" w:val="nil"/>
              <w:left w:space="0" w:sz="0" w:val="nil"/>
              <w:bottom w:space="0" w:sz="0" w:val="nil"/>
              <w:right w:space="0" w:sz="0" w:val="nil"/>
              <w:between w:space="0" w:sz="0" w:val="nil"/>
            </w:pBdr>
            <w:jc w:val="center"/>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SECRETARIA MUNICIPAL DE OBRAS PÚBLICAS</w:t>
          </w:r>
        </w:p>
      </w:tc>
      <w:tc>
        <w:tcPr>
          <w:vAlign w:val="bottom"/>
        </w:tcPr>
        <w:p w:rsidR="00000000" w:rsidDel="00000000" w:rsidP="00000000" w:rsidRDefault="00000000" w:rsidRPr="00000000" w14:paraId="00000181">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tc>
    </w:tr>
  </w:tbl>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7"/>
      <w:numFmt w:val="decimal"/>
      <w:lvlText w:val="%1"/>
      <w:lvlJc w:val="left"/>
      <w:pPr>
        <w:ind w:left="720" w:hanging="360"/>
      </w:pPr>
      <w:rPr/>
    </w:lvl>
    <w:lvl w:ilvl="1">
      <w:start w:val="1"/>
      <w:numFmt w:val="decimal"/>
      <w:lvlText w:val="%1.%2"/>
      <w:lvlJc w:val="left"/>
      <w:pPr>
        <w:ind w:left="786" w:hanging="360.00000000000006"/>
      </w:pPr>
      <w:rPr>
        <w:sz w:val="24"/>
        <w:szCs w:val="24"/>
      </w:rPr>
    </w:lvl>
    <w:lvl w:ilvl="2">
      <w:start w:val="1"/>
      <w:numFmt w:val="bullet"/>
      <w:lvlText w:val="●"/>
      <w:lvlJc w:val="left"/>
      <w:pPr>
        <w:ind w:left="1288" w:hanging="719"/>
      </w:pPr>
      <w:rPr>
        <w:rFonts w:ascii="Noto Sans Symbols" w:cs="Noto Sans Symbols" w:eastAsia="Noto Sans Symbols" w:hAnsi="Noto Sans Symbols"/>
      </w:rPr>
    </w:lvl>
    <w:lvl w:ilvl="3">
      <w:start w:val="1"/>
      <w:numFmt w:val="decimal"/>
      <w:lvlText w:val="%1.%2.●.%4"/>
      <w:lvlJc w:val="left"/>
      <w:pPr>
        <w:ind w:left="1278" w:hanging="720"/>
      </w:pPr>
      <w:rPr/>
    </w:lvl>
    <w:lvl w:ilvl="4">
      <w:start w:val="1"/>
      <w:numFmt w:val="decimal"/>
      <w:lvlText w:val="%1.%2.●.%4.%5"/>
      <w:lvlJc w:val="left"/>
      <w:pPr>
        <w:ind w:left="1704" w:hanging="1080"/>
      </w:pPr>
      <w:rPr/>
    </w:lvl>
    <w:lvl w:ilvl="5">
      <w:start w:val="1"/>
      <w:numFmt w:val="decimal"/>
      <w:lvlText w:val="%1.%2.●.%4.%5.%6"/>
      <w:lvlJc w:val="left"/>
      <w:pPr>
        <w:ind w:left="1770" w:hanging="1080"/>
      </w:pPr>
      <w:rPr/>
    </w:lvl>
    <w:lvl w:ilvl="6">
      <w:start w:val="1"/>
      <w:numFmt w:val="decimal"/>
      <w:lvlText w:val="%1.%2.●.%4.%5.%6.%7"/>
      <w:lvlJc w:val="left"/>
      <w:pPr>
        <w:ind w:left="2196" w:hanging="1440"/>
      </w:pPr>
      <w:rPr/>
    </w:lvl>
    <w:lvl w:ilvl="7">
      <w:start w:val="1"/>
      <w:numFmt w:val="decimal"/>
      <w:lvlText w:val="%1.%2.●.%4.%5.%6.%7.%8"/>
      <w:lvlJc w:val="left"/>
      <w:pPr>
        <w:ind w:left="2262" w:hanging="1440"/>
      </w:pPr>
      <w:rPr/>
    </w:lvl>
    <w:lvl w:ilvl="8">
      <w:start w:val="1"/>
      <w:numFmt w:val="decimal"/>
      <w:lvlText w:val="%1.%2.●.%4.%5.%6.%7.%8.%9"/>
      <w:lvlJc w:val="left"/>
      <w:pPr>
        <w:ind w:left="2328" w:hanging="1440"/>
      </w:pPr>
      <w:rPr/>
    </w:lvl>
  </w:abstractNum>
  <w:abstractNum w:abstractNumId="3">
    <w:lvl w:ilvl="0">
      <w:start w:val="6"/>
      <w:numFmt w:val="decimal"/>
      <w:lvlText w:val="%1"/>
      <w:lvlJc w:val="left"/>
      <w:pPr>
        <w:ind w:left="360" w:hanging="360"/>
      </w:pPr>
      <w:rPr/>
    </w:lvl>
    <w:lvl w:ilvl="1">
      <w:start w:val="1"/>
      <w:numFmt w:val="decimal"/>
      <w:lvlText w:val="%1.%2"/>
      <w:lvlJc w:val="left"/>
      <w:pPr>
        <w:ind w:left="1069" w:hanging="36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960" w:hanging="1080"/>
      </w:pPr>
      <w:rPr/>
    </w:lvl>
    <w:lvl w:ilvl="5">
      <w:start w:val="1"/>
      <w:numFmt w:val="decimal"/>
      <w:lvlText w:val="%1.%2.%3.%4.%5.%6"/>
      <w:lvlJc w:val="left"/>
      <w:pPr>
        <w:ind w:left="4680" w:hanging="1080"/>
      </w:pPr>
      <w:rPr/>
    </w:lvl>
    <w:lvl w:ilvl="6">
      <w:start w:val="1"/>
      <w:numFmt w:val="decimal"/>
      <w:lvlText w:val="%1.%2.%3.%4.%5.%6.%7"/>
      <w:lvlJc w:val="left"/>
      <w:pPr>
        <w:ind w:left="5760" w:hanging="1440"/>
      </w:pPr>
      <w:rPr/>
    </w:lvl>
    <w:lvl w:ilvl="7">
      <w:start w:val="1"/>
      <w:numFmt w:val="decimal"/>
      <w:lvlText w:val="%1.%2.%3.%4.%5.%6.%7.%8"/>
      <w:lvlJc w:val="left"/>
      <w:pPr>
        <w:ind w:left="6480" w:hanging="1440"/>
      </w:pPr>
      <w:rPr/>
    </w:lvl>
    <w:lvl w:ilvl="8">
      <w:start w:val="1"/>
      <w:numFmt w:val="decimal"/>
      <w:lvlText w:val="%1.%2.%3.%4.%5.%6.%7.%8.%9"/>
      <w:lvlJc w:val="left"/>
      <w:pPr>
        <w:ind w:left="7200" w:hanging="144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74E6A"/>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link w:val="Ttulo2Char"/>
    <w:uiPriority w:val="9"/>
    <w:semiHidden w:val="1"/>
    <w:unhideWhenUsed w:val="1"/>
    <w:qFormat w:val="1"/>
    <w:rsid w:val="006B00CE"/>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link w:val="Ttulo4Char"/>
    <w:uiPriority w:val="9"/>
    <w:semiHidden w:val="1"/>
    <w:unhideWhenUsed w:val="1"/>
    <w:qFormat w:val="1"/>
    <w:rsid w:val="00CA290C"/>
    <w:pPr>
      <w:keepNext w:val="1"/>
      <w:spacing w:after="0" w:line="240" w:lineRule="auto"/>
      <w:jc w:val="center"/>
      <w:outlineLvl w:val="3"/>
    </w:pPr>
    <w:rPr>
      <w:rFonts w:ascii="Times New Roman" w:cs="Times New Roman" w:eastAsia="Times New Roman" w:hAnsi="Times New Roman"/>
      <w:sz w:val="40"/>
      <w:szCs w:val="20"/>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link w:val="Ttulo6Char"/>
    <w:uiPriority w:val="9"/>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paragraph" w:styleId="Cabealho">
    <w:name w:val="header"/>
    <w:aliases w:val="Cabeçalho superior,Heading 1a"/>
    <w:basedOn w:val="Normal"/>
    <w:link w:val="CabealhoChar"/>
    <w:uiPriority w:val="99"/>
    <w:unhideWhenUsed w:val="1"/>
    <w:rsid w:val="00CA290C"/>
    <w:pPr>
      <w:tabs>
        <w:tab w:val="center" w:pos="4252"/>
        <w:tab w:val="right" w:pos="8504"/>
      </w:tabs>
      <w:spacing w:after="0" w:line="240" w:lineRule="auto"/>
    </w:pPr>
  </w:style>
  <w:style w:type="character" w:styleId="CabealhoChar" w:customStyle="1">
    <w:name w:val="Cabeçalho Char"/>
    <w:aliases w:val="Cabeçalho superior Char,Heading 1a Char"/>
    <w:basedOn w:val="Fontepargpadro"/>
    <w:link w:val="Cabealho"/>
    <w:uiPriority w:val="99"/>
    <w:rsid w:val="00CA290C"/>
  </w:style>
  <w:style w:type="paragraph" w:styleId="Rodap">
    <w:name w:val="footer"/>
    <w:basedOn w:val="Normal"/>
    <w:link w:val="RodapChar"/>
    <w:unhideWhenUsed w:val="1"/>
    <w:rsid w:val="00CA290C"/>
    <w:pPr>
      <w:tabs>
        <w:tab w:val="center" w:pos="4252"/>
        <w:tab w:val="right" w:pos="8504"/>
      </w:tabs>
      <w:spacing w:after="0" w:line="240" w:lineRule="auto"/>
    </w:pPr>
  </w:style>
  <w:style w:type="character" w:styleId="RodapChar" w:customStyle="1">
    <w:name w:val="Rodapé Char"/>
    <w:basedOn w:val="Fontepargpadro"/>
    <w:link w:val="Rodap"/>
    <w:uiPriority w:val="99"/>
    <w:rsid w:val="00CA290C"/>
  </w:style>
  <w:style w:type="table" w:styleId="Tabelacomgrade">
    <w:name w:val="Table Grid"/>
    <w:basedOn w:val="Tabelanormal"/>
    <w:rsid w:val="00CA290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4Char" w:customStyle="1">
    <w:name w:val="Título 4 Char"/>
    <w:basedOn w:val="Fontepargpadro"/>
    <w:link w:val="Ttulo4"/>
    <w:rsid w:val="00CA290C"/>
    <w:rPr>
      <w:rFonts w:ascii="Times New Roman" w:cs="Times New Roman" w:eastAsia="Times New Roman" w:hAnsi="Times New Roman"/>
      <w:sz w:val="40"/>
      <w:szCs w:val="20"/>
      <w:lang w:eastAsia="pt-BR"/>
    </w:rPr>
  </w:style>
  <w:style w:type="paragraph" w:styleId="Recuodecorpodetexto">
    <w:name w:val="Body Text Indent"/>
    <w:basedOn w:val="Normal"/>
    <w:link w:val="RecuodecorpodetextoChar"/>
    <w:rsid w:val="00CA290C"/>
    <w:pPr>
      <w:spacing w:after="0" w:line="240" w:lineRule="auto"/>
      <w:ind w:left="1418" w:firstLine="709"/>
      <w:jc w:val="both"/>
    </w:pPr>
    <w:rPr>
      <w:rFonts w:ascii="Times New Roman" w:cs="Times New Roman" w:eastAsia="Times New Roman" w:hAnsi="Times New Roman"/>
      <w:sz w:val="28"/>
      <w:szCs w:val="20"/>
    </w:rPr>
  </w:style>
  <w:style w:type="character" w:styleId="RecuodecorpodetextoChar" w:customStyle="1">
    <w:name w:val="Recuo de corpo de texto Char"/>
    <w:basedOn w:val="Fontepargpadro"/>
    <w:link w:val="Recuodecorpodetexto"/>
    <w:rsid w:val="00CA290C"/>
    <w:rPr>
      <w:rFonts w:ascii="Times New Roman" w:cs="Times New Roman" w:eastAsia="Times New Roman" w:hAnsi="Times New Roman"/>
      <w:sz w:val="28"/>
      <w:szCs w:val="20"/>
      <w:lang w:eastAsia="pt-BR"/>
    </w:rPr>
  </w:style>
  <w:style w:type="character" w:styleId="Ttulo2Char" w:customStyle="1">
    <w:name w:val="Título 2 Char"/>
    <w:basedOn w:val="Fontepargpadro"/>
    <w:link w:val="Ttulo2"/>
    <w:uiPriority w:val="9"/>
    <w:semiHidden w:val="1"/>
    <w:rsid w:val="006B00CE"/>
    <w:rPr>
      <w:rFonts w:asciiTheme="majorHAnsi" w:cstheme="majorBidi" w:eastAsiaTheme="majorEastAsia" w:hAnsiTheme="majorHAnsi"/>
      <w:color w:val="2e74b5" w:themeColor="accent1" w:themeShade="0000BF"/>
      <w:sz w:val="26"/>
      <w:szCs w:val="26"/>
    </w:rPr>
  </w:style>
  <w:style w:type="paragraph" w:styleId="Textodebalo">
    <w:name w:val="Balloon Text"/>
    <w:basedOn w:val="Normal"/>
    <w:link w:val="TextodebaloChar"/>
    <w:uiPriority w:val="99"/>
    <w:semiHidden w:val="1"/>
    <w:unhideWhenUsed w:val="1"/>
    <w:rsid w:val="00420775"/>
    <w:pPr>
      <w:spacing w:after="0" w:line="240" w:lineRule="auto"/>
    </w:pPr>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420775"/>
    <w:rPr>
      <w:rFonts w:ascii="Segoe UI" w:cs="Segoe UI" w:hAnsi="Segoe UI"/>
      <w:sz w:val="18"/>
      <w:szCs w:val="18"/>
    </w:rPr>
  </w:style>
  <w:style w:type="paragraph" w:styleId="PargrafodaLista">
    <w:name w:val="List Paragraph"/>
    <w:basedOn w:val="Normal"/>
    <w:uiPriority w:val="1"/>
    <w:qFormat w:val="1"/>
    <w:rsid w:val="00B115FE"/>
    <w:pPr>
      <w:spacing w:after="0" w:line="240" w:lineRule="auto"/>
      <w:ind w:left="708"/>
    </w:pPr>
    <w:rPr>
      <w:rFonts w:ascii="Times New Roman" w:cs="Times New Roman" w:eastAsia="Times New Roman" w:hAnsi="Times New Roman"/>
      <w:sz w:val="24"/>
      <w:szCs w:val="24"/>
    </w:rPr>
  </w:style>
  <w:style w:type="paragraph" w:styleId="PargrafodaLista1" w:customStyle="1">
    <w:name w:val="Parágrafo da Lista1"/>
    <w:basedOn w:val="Normal"/>
    <w:rsid w:val="00B115FE"/>
    <w:pPr>
      <w:suppressAutoHyphens w:val="1"/>
      <w:spacing w:after="0" w:line="100" w:lineRule="atLeast"/>
      <w:ind w:left="720"/>
    </w:pPr>
    <w:rPr>
      <w:rFonts w:ascii="Times New Roman" w:cs="Times New Roman" w:eastAsia="Times New Roman" w:hAnsi="Times New Roman"/>
      <w:kern w:val="1"/>
      <w:sz w:val="20"/>
      <w:szCs w:val="20"/>
      <w:lang w:eastAsia="ar-SA"/>
    </w:rPr>
  </w:style>
  <w:style w:type="paragraph" w:styleId="Subttulo">
    <w:name w:val="Subtitle"/>
    <w:basedOn w:val="Normal"/>
    <w:next w:val="Normal"/>
    <w:link w:val="SubttuloChar"/>
    <w:uiPriority w:val="11"/>
    <w:qFormat w:val="1"/>
    <w:pPr>
      <w:spacing w:after="0"/>
    </w:pPr>
    <w:rPr>
      <w:rFonts w:ascii="Arial" w:cs="Arial" w:eastAsia="Arial" w:hAnsi="Arial"/>
      <w:b w:val="1"/>
    </w:rPr>
  </w:style>
  <w:style w:type="character" w:styleId="SubttuloChar" w:customStyle="1">
    <w:name w:val="Subtítulo Char"/>
    <w:basedOn w:val="Fontepargpadro"/>
    <w:link w:val="Subttulo"/>
    <w:uiPriority w:val="11"/>
    <w:rsid w:val="00F50911"/>
    <w:rPr>
      <w:rFonts w:ascii="Arial" w:cs="Times New Roman" w:eastAsia="Times New Roman" w:hAnsi="Arial"/>
      <w:b w:val="1"/>
      <w:iCs w:val="1"/>
      <w:szCs w:val="24"/>
      <w:lang w:eastAsia="pt-BR"/>
    </w:rPr>
  </w:style>
  <w:style w:type="paragraph" w:styleId="Corpodetexto3">
    <w:name w:val="Body Text 3"/>
    <w:basedOn w:val="Normal"/>
    <w:link w:val="Corpodetexto3Char"/>
    <w:rsid w:val="00F50911"/>
    <w:pPr>
      <w:spacing w:after="120" w:line="240" w:lineRule="auto"/>
    </w:pPr>
    <w:rPr>
      <w:rFonts w:ascii="Times New Roman" w:cs="Times New Roman" w:eastAsia="Times New Roman" w:hAnsi="Times New Roman"/>
      <w:sz w:val="16"/>
      <w:szCs w:val="16"/>
    </w:rPr>
  </w:style>
  <w:style w:type="character" w:styleId="Corpodetexto3Char" w:customStyle="1">
    <w:name w:val="Corpo de texto 3 Char"/>
    <w:basedOn w:val="Fontepargpadro"/>
    <w:link w:val="Corpodetexto3"/>
    <w:rsid w:val="00F50911"/>
    <w:rPr>
      <w:rFonts w:ascii="Times New Roman" w:cs="Times New Roman" w:eastAsia="Times New Roman" w:hAnsi="Times New Roman"/>
      <w:sz w:val="16"/>
      <w:szCs w:val="16"/>
      <w:lang w:eastAsia="pt-BR"/>
    </w:rPr>
  </w:style>
  <w:style w:type="paragraph" w:styleId="Corpodetexto">
    <w:name w:val="Body Text"/>
    <w:basedOn w:val="Normal"/>
    <w:link w:val="CorpodetextoChar"/>
    <w:uiPriority w:val="99"/>
    <w:semiHidden w:val="1"/>
    <w:unhideWhenUsed w:val="1"/>
    <w:rsid w:val="00F50911"/>
    <w:pPr>
      <w:spacing w:after="120"/>
    </w:pPr>
  </w:style>
  <w:style w:type="character" w:styleId="CorpodetextoChar" w:customStyle="1">
    <w:name w:val="Corpo de texto Char"/>
    <w:basedOn w:val="Fontepargpadro"/>
    <w:link w:val="Corpodetexto"/>
    <w:uiPriority w:val="99"/>
    <w:semiHidden w:val="1"/>
    <w:rsid w:val="00F50911"/>
  </w:style>
  <w:style w:type="character" w:styleId="Nmerodepgina">
    <w:name w:val="page number"/>
    <w:basedOn w:val="Fontepargpadro"/>
    <w:rsid w:val="008C0B28"/>
  </w:style>
  <w:style w:type="character" w:styleId="Hyperlink">
    <w:name w:val="Hyperlink"/>
    <w:basedOn w:val="Fontepargpadro"/>
    <w:uiPriority w:val="99"/>
    <w:unhideWhenUsed w:val="1"/>
    <w:rsid w:val="00966B7C"/>
    <w:rPr>
      <w:color w:val="0563c1" w:themeColor="hyperlink"/>
      <w:u w:val="single"/>
    </w:rPr>
  </w:style>
  <w:style w:type="table" w:styleId="Tabelacomgrade3" w:customStyle="1">
    <w:name w:val="Tabela com grade3"/>
    <w:basedOn w:val="Tabelanormal"/>
    <w:next w:val="Tabelacomgrade"/>
    <w:rsid w:val="00F36D1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NHA1" w:customStyle="1">
    <w:name w:val="LINHA1"/>
    <w:basedOn w:val="Normal"/>
    <w:link w:val="LINHA1Char"/>
    <w:qFormat w:val="1"/>
    <w:rsid w:val="006A7F14"/>
    <w:pPr>
      <w:spacing w:after="0" w:line="360" w:lineRule="auto"/>
      <w:ind w:firstLine="1134"/>
      <w:jc w:val="both"/>
    </w:pPr>
    <w:rPr>
      <w:rFonts w:ascii="Arial" w:cs="Times New Roman" w:eastAsia="Times New Roman" w:hAnsi="Arial"/>
      <w:sz w:val="24"/>
      <w:szCs w:val="24"/>
      <w:lang w:eastAsia="x-none" w:val="x-none"/>
    </w:rPr>
  </w:style>
  <w:style w:type="character" w:styleId="LINHA1Char" w:customStyle="1">
    <w:name w:val="LINHA1 Char"/>
    <w:basedOn w:val="Fontepargpadro"/>
    <w:link w:val="LINHA1"/>
    <w:rsid w:val="006A7F14"/>
    <w:rPr>
      <w:rFonts w:ascii="Arial" w:cs="Times New Roman" w:eastAsia="Times New Roman" w:hAnsi="Arial"/>
      <w:sz w:val="24"/>
      <w:szCs w:val="24"/>
      <w:lang w:eastAsia="x-none" w:val="x-none"/>
    </w:rPr>
  </w:style>
  <w:style w:type="table" w:styleId="Tabelacomgrade31" w:customStyle="1">
    <w:name w:val="Tabela com grade31"/>
    <w:basedOn w:val="Tabelanormal"/>
    <w:next w:val="Tabelacomgrade"/>
    <w:rsid w:val="004128B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32" w:customStyle="1">
    <w:name w:val="Tabela com grade32"/>
    <w:basedOn w:val="Tabelanormal"/>
    <w:next w:val="Tabelacomgrade"/>
    <w:rsid w:val="004128B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5"/>
    <w:tblPr>
      <w:tblStyleRowBandSize w:val="1"/>
      <w:tblStyleColBandSize w:val="1"/>
      <w:tblCellMar>
        <w:top w:w="75.0" w:type="dxa"/>
        <w:left w:w="75.0" w:type="dxa"/>
        <w:bottom w:w="75.0" w:type="dxa"/>
        <w:right w:w="75.0" w:type="dxa"/>
      </w:tblCellMar>
    </w:tblPr>
  </w:style>
  <w:style w:type="table" w:styleId="a0" w:customStyle="1">
    <w:basedOn w:val="TableNormal5"/>
    <w:tblPr>
      <w:tblStyleRowBandSize w:val="1"/>
      <w:tblStyleColBandSize w:val="1"/>
      <w:tblCellMar>
        <w:top w:w="75.0" w:type="dxa"/>
        <w:left w:w="75.0" w:type="dxa"/>
        <w:bottom w:w="75.0" w:type="dxa"/>
        <w:right w:w="75.0" w:type="dxa"/>
      </w:tblCellMar>
    </w:tblPr>
  </w:style>
  <w:style w:type="table" w:styleId="a1" w:customStyle="1">
    <w:basedOn w:val="TableNormal5"/>
    <w:pPr>
      <w:spacing w:after="0" w:line="240" w:lineRule="auto"/>
    </w:pPr>
    <w:tblPr>
      <w:tblStyleRowBandSize w:val="1"/>
      <w:tblStyleColBandSize w:val="1"/>
      <w:tblCellMar>
        <w:left w:w="108.0" w:type="dxa"/>
        <w:right w:w="108.0" w:type="dxa"/>
      </w:tblCellMar>
    </w:tblPr>
  </w:style>
  <w:style w:type="table" w:styleId="a2" w:customStyle="1">
    <w:basedOn w:val="TableNormal5"/>
    <w:pPr>
      <w:spacing w:after="0" w:line="240" w:lineRule="auto"/>
    </w:pPr>
    <w:tblPr>
      <w:tblStyleRowBandSize w:val="1"/>
      <w:tblStyleColBandSize w:val="1"/>
      <w:tblCellMar>
        <w:left w:w="108.0" w:type="dxa"/>
        <w:right w:w="108.0" w:type="dxa"/>
      </w:tblCellMar>
    </w:tblPr>
  </w:style>
  <w:style w:type="table" w:styleId="a3" w:customStyle="1">
    <w:basedOn w:val="TableNormal5"/>
    <w:pPr>
      <w:spacing w:after="0" w:line="240" w:lineRule="auto"/>
    </w:pPr>
    <w:tblPr>
      <w:tblStyleRowBandSize w:val="1"/>
      <w:tblStyleColBandSize w:val="1"/>
      <w:tblCellMar>
        <w:left w:w="108.0" w:type="dxa"/>
        <w:right w:w="108.0" w:type="dxa"/>
      </w:tblCellMar>
    </w:tblPr>
  </w:style>
  <w:style w:type="table" w:styleId="a4" w:customStyle="1">
    <w:basedOn w:val="TableNormal5"/>
    <w:pPr>
      <w:spacing w:after="0" w:line="240" w:lineRule="auto"/>
    </w:pPr>
    <w:tblPr>
      <w:tblStyleRowBandSize w:val="1"/>
      <w:tblStyleColBandSize w:val="1"/>
      <w:tblCellMar>
        <w:left w:w="108.0" w:type="dxa"/>
        <w:right w:w="108.0" w:type="dxa"/>
      </w:tblCellMar>
    </w:tblPr>
  </w:style>
  <w:style w:type="table" w:styleId="a5" w:customStyle="1">
    <w:basedOn w:val="TableNormal5"/>
    <w:pPr>
      <w:spacing w:after="0" w:line="240" w:lineRule="auto"/>
    </w:pPr>
    <w:tblPr>
      <w:tblStyleRowBandSize w:val="1"/>
      <w:tblStyleColBandSize w:val="1"/>
      <w:tblCellMar>
        <w:top w:w="75.0" w:type="dxa"/>
        <w:left w:w="108.0" w:type="dxa"/>
        <w:bottom w:w="75.0" w:type="dxa"/>
        <w:right w:w="108.0" w:type="dxa"/>
      </w:tblCellMar>
    </w:tblPr>
  </w:style>
  <w:style w:type="table" w:styleId="a6" w:customStyle="1">
    <w:basedOn w:val="TableNormal5"/>
    <w:pPr>
      <w:spacing w:after="0" w:line="240" w:lineRule="auto"/>
    </w:pPr>
    <w:tblPr>
      <w:tblStyleRowBandSize w:val="1"/>
      <w:tblStyleColBandSize w:val="1"/>
      <w:tblCellMar>
        <w:top w:w="75.0" w:type="dxa"/>
        <w:left w:w="108.0" w:type="dxa"/>
        <w:bottom w:w="75.0" w:type="dxa"/>
        <w:right w:w="108.0" w:type="dxa"/>
      </w:tblCellMar>
    </w:tblPr>
  </w:style>
  <w:style w:type="table" w:styleId="a7" w:customStyle="1">
    <w:basedOn w:val="TableNormal5"/>
    <w:pPr>
      <w:spacing w:after="0" w:line="240" w:lineRule="auto"/>
    </w:pPr>
    <w:tblPr>
      <w:tblStyleRowBandSize w:val="1"/>
      <w:tblStyleColBandSize w:val="1"/>
      <w:tblCellMar>
        <w:top w:w="75.0" w:type="dxa"/>
        <w:left w:w="108.0" w:type="dxa"/>
        <w:bottom w:w="75.0" w:type="dxa"/>
        <w:right w:w="108.0" w:type="dxa"/>
      </w:tblCellMar>
    </w:tblPr>
  </w:style>
  <w:style w:type="table" w:styleId="a8" w:customStyle="1">
    <w:basedOn w:val="TableNormal5"/>
    <w:pPr>
      <w:spacing w:after="0" w:line="240" w:lineRule="auto"/>
    </w:pPr>
    <w:tblPr>
      <w:tblStyleRowBandSize w:val="1"/>
      <w:tblStyleColBandSize w:val="1"/>
      <w:tblCellMar>
        <w:top w:w="75.0" w:type="dxa"/>
        <w:left w:w="108.0" w:type="dxa"/>
        <w:bottom w:w="75.0" w:type="dxa"/>
        <w:right w:w="108.0" w:type="dxa"/>
      </w:tblCellMar>
    </w:tblPr>
  </w:style>
  <w:style w:type="table" w:styleId="a9" w:customStyle="1">
    <w:basedOn w:val="TableNormal5"/>
    <w:pPr>
      <w:spacing w:after="0" w:line="240" w:lineRule="auto"/>
    </w:pPr>
    <w:tblPr>
      <w:tblStyleRowBandSize w:val="1"/>
      <w:tblStyleColBandSize w:val="1"/>
      <w:tblCellMar>
        <w:top w:w="75.0" w:type="dxa"/>
        <w:left w:w="108.0" w:type="dxa"/>
        <w:bottom w:w="75.0" w:type="dxa"/>
        <w:right w:w="108.0" w:type="dxa"/>
      </w:tblCellMar>
    </w:tblPr>
  </w:style>
  <w:style w:type="table" w:styleId="aa" w:customStyle="1">
    <w:basedOn w:val="TableNormal5"/>
    <w:pPr>
      <w:spacing w:after="0" w:line="240" w:lineRule="auto"/>
    </w:pPr>
    <w:tblPr>
      <w:tblStyleRowBandSize w:val="1"/>
      <w:tblStyleColBandSize w:val="1"/>
      <w:tblCellMar>
        <w:top w:w="75.0" w:type="dxa"/>
        <w:left w:w="108.0" w:type="dxa"/>
        <w:bottom w:w="75.0" w:type="dxa"/>
        <w:right w:w="108.0" w:type="dxa"/>
      </w:tblCellMar>
    </w:tblPr>
  </w:style>
  <w:style w:type="paragraph" w:styleId="SemEspaamento">
    <w:name w:val="No Spacing"/>
    <w:uiPriority w:val="1"/>
    <w:qFormat w:val="1"/>
    <w:rsid w:val="00E546B4"/>
    <w:pPr>
      <w:spacing w:after="0" w:line="240" w:lineRule="auto"/>
    </w:pPr>
  </w:style>
  <w:style w:type="table" w:styleId="ab"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c"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d"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e"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0"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1"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2"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3"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4"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5"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6"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7"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8"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9"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a"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b"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c"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d"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e"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0"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1"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2"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3"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4"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5"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6"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7"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table" w:styleId="aff8" w:customStyle="1">
    <w:basedOn w:val="TableNormal4"/>
    <w:pPr>
      <w:spacing w:after="0" w:line="240" w:lineRule="auto"/>
    </w:pPr>
    <w:tblPr>
      <w:tblStyleRowBandSize w:val="1"/>
      <w:tblStyleColBandSize w:val="1"/>
      <w:tblCellMar>
        <w:top w:w="75.0" w:type="dxa"/>
        <w:left w:w="108.0" w:type="dxa"/>
        <w:bottom w:w="75.0" w:type="dxa"/>
        <w:right w:w="108.0" w:type="dxa"/>
      </w:tblCellMar>
    </w:tblPr>
  </w:style>
  <w:style w:type="paragraph" w:styleId="NormalWeb">
    <w:name w:val="Normal (Web)"/>
    <w:basedOn w:val="Normal"/>
    <w:uiPriority w:val="99"/>
    <w:semiHidden w:val="1"/>
    <w:unhideWhenUsed w:val="1"/>
    <w:rsid w:val="003933A3"/>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Fontepargpadro"/>
    <w:rsid w:val="003933A3"/>
  </w:style>
  <w:style w:type="character" w:styleId="Ttulo6Char" w:customStyle="1">
    <w:name w:val="Título 6 Char"/>
    <w:basedOn w:val="Fontepargpadro"/>
    <w:link w:val="Ttulo6"/>
    <w:uiPriority w:val="9"/>
    <w:rsid w:val="00F70375"/>
    <w:rPr>
      <w:b w:val="1"/>
      <w:sz w:val="20"/>
      <w:szCs w:val="20"/>
    </w:rPr>
  </w:style>
  <w:style w:type="paragraph" w:styleId="Subtitle">
    <w:name w:val="Subtitle"/>
    <w:basedOn w:val="Normal"/>
    <w:next w:val="Normal"/>
    <w:pPr>
      <w:spacing w:after="0" w:lineRule="auto"/>
    </w:pPr>
    <w:rPr>
      <w:rFonts w:ascii="Arial" w:cs="Arial" w:eastAsia="Arial" w:hAnsi="Arial"/>
      <w:b w:val="1"/>
    </w:rPr>
  </w:style>
  <w:style w:type="table" w:styleId="Table1">
    <w:basedOn w:val="TableNormal"/>
    <w:pPr>
      <w:spacing w:after="0" w:line="240" w:lineRule="auto"/>
    </w:pPr>
    <w:tblPr>
      <w:tblStyleRowBandSize w:val="1"/>
      <w:tblStyleColBandSize w:val="1"/>
      <w:tblCellMar>
        <w:top w:w="75.0" w:type="dxa"/>
        <w:left w:w="108.0" w:type="dxa"/>
        <w:bottom w:w="75.0" w:type="dxa"/>
        <w:right w:w="108.0" w:type="dxa"/>
      </w:tblCellMar>
    </w:tblPr>
  </w:style>
  <w:style w:type="table" w:styleId="Table2">
    <w:basedOn w:val="TableNormal"/>
    <w:pPr>
      <w:spacing w:after="0" w:line="240" w:lineRule="auto"/>
    </w:pPr>
    <w:tblPr>
      <w:tblStyleRowBandSize w:val="1"/>
      <w:tblStyleColBandSize w:val="1"/>
      <w:tblCellMar>
        <w:top w:w="75.0" w:type="dxa"/>
        <w:left w:w="108.0" w:type="dxa"/>
        <w:bottom w:w="75.0" w:type="dxa"/>
        <w:right w:w="108.0" w:type="dxa"/>
      </w:tblCellMar>
    </w:tblPr>
  </w:style>
  <w:style w:type="table" w:styleId="Table3">
    <w:basedOn w:val="TableNormal"/>
    <w:pPr>
      <w:spacing w:after="0" w:line="240" w:lineRule="auto"/>
    </w:pPr>
    <w:tblPr>
      <w:tblStyleRowBandSize w:val="1"/>
      <w:tblStyleColBandSize w:val="1"/>
      <w:tblCellMar>
        <w:top w:w="75.0" w:type="dxa"/>
        <w:left w:w="108.0" w:type="dxa"/>
        <w:bottom w:w="75.0" w:type="dxa"/>
        <w:right w:w="108.0" w:type="dxa"/>
      </w:tblCellMar>
    </w:tblPr>
  </w:style>
  <w:style w:type="table" w:styleId="Table4">
    <w:basedOn w:val="TableNormal"/>
    <w:pPr>
      <w:spacing w:after="0" w:line="240" w:lineRule="auto"/>
    </w:pPr>
    <w:tblPr>
      <w:tblStyleRowBandSize w:val="1"/>
      <w:tblStyleColBandSize w:val="1"/>
      <w:tblCellMar>
        <w:top w:w="75.0" w:type="dxa"/>
        <w:left w:w="108.0" w:type="dxa"/>
        <w:bottom w:w="75.0" w:type="dxa"/>
        <w:right w:w="108.0" w:type="dxa"/>
      </w:tblCellMar>
    </w:tblPr>
  </w:style>
  <w:style w:type="table" w:styleId="Table5">
    <w:basedOn w:val="TableNormal"/>
    <w:pPr>
      <w:spacing w:after="0" w:line="240" w:lineRule="auto"/>
    </w:pPr>
    <w:tblPr>
      <w:tblStyleRowBandSize w:val="1"/>
      <w:tblStyleColBandSize w:val="1"/>
      <w:tblCellMar>
        <w:top w:w="75.0" w:type="dxa"/>
        <w:left w:w="108.0" w:type="dxa"/>
        <w:bottom w:w="75.0" w:type="dxa"/>
        <w:right w:w="108.0" w:type="dxa"/>
      </w:tblCellMar>
    </w:tblPr>
  </w:style>
  <w:style w:type="table" w:styleId="Table6">
    <w:basedOn w:val="TableNormal"/>
    <w:pPr>
      <w:spacing w:after="0" w:line="240" w:lineRule="auto"/>
    </w:pPr>
    <w:tblPr>
      <w:tblStyleRowBandSize w:val="1"/>
      <w:tblStyleColBandSize w:val="1"/>
      <w:tblCellMar>
        <w:top w:w="75.0" w:type="dxa"/>
        <w:left w:w="108.0" w:type="dxa"/>
        <w:bottom w:w="7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r7B7WxKDT/e/b2AqPZB2ccFUVQ==">AMUW2mUs+qxGtDbdjoLJ2QgYpamkzwysc9NVbvNbUomuDgsltD9PkhvRiEGDhloqnJPPo+b2k5reB+c4Ul7FF/arJ3X3QSzmNXThvKr0rtLR6uOqckwAG/U=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2023-01-24T18:40:00Z</dcterms:created>
  <dc:creator>seme</dc:creator>
</cp:coreProperties>
</file>