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09764" w14:textId="6B0E6433" w:rsidR="002C58F1" w:rsidRDefault="005C1AD8" w:rsidP="002C58F1">
      <w:pPr>
        <w:spacing w:before="82"/>
        <w:ind w:left="3" w:right="15"/>
        <w:jc w:val="center"/>
        <w:rPr>
          <w:b/>
          <w:spacing w:val="4"/>
        </w:rPr>
      </w:pPr>
      <w:r>
        <w:rPr>
          <w:b/>
        </w:rPr>
        <w:t>ANEXO</w:t>
      </w:r>
      <w:r>
        <w:rPr>
          <w:b/>
          <w:spacing w:val="4"/>
        </w:rPr>
        <w:t xml:space="preserve"> </w:t>
      </w:r>
      <w:r w:rsidR="0077454B">
        <w:rPr>
          <w:b/>
          <w:spacing w:val="4"/>
        </w:rPr>
        <w:t>C</w:t>
      </w:r>
      <w:bookmarkStart w:id="0" w:name="_GoBack"/>
      <w:bookmarkEnd w:id="0"/>
    </w:p>
    <w:p w14:paraId="5D355EA1" w14:textId="77777777" w:rsidR="002C58F1" w:rsidRDefault="002C58F1" w:rsidP="002C58F1">
      <w:pPr>
        <w:spacing w:before="82"/>
        <w:ind w:left="3" w:right="15"/>
        <w:jc w:val="center"/>
        <w:rPr>
          <w:b/>
          <w:spacing w:val="4"/>
        </w:rPr>
      </w:pPr>
    </w:p>
    <w:p w14:paraId="302F974E" w14:textId="77777777" w:rsidR="002C58F1" w:rsidRDefault="002C58F1" w:rsidP="002C58F1">
      <w:pPr>
        <w:spacing w:before="82"/>
        <w:ind w:left="3" w:right="15"/>
        <w:jc w:val="center"/>
        <w:rPr>
          <w:b/>
          <w:spacing w:val="4"/>
        </w:rPr>
      </w:pPr>
    </w:p>
    <w:p w14:paraId="2523E056" w14:textId="27AA80C2" w:rsidR="004D1D82" w:rsidRDefault="005C1AD8" w:rsidP="002C58F1">
      <w:pPr>
        <w:spacing w:before="82"/>
        <w:ind w:left="3" w:right="15"/>
        <w:jc w:val="center"/>
        <w:rPr>
          <w:b/>
          <w:spacing w:val="-2"/>
        </w:rPr>
      </w:pPr>
      <w:r>
        <w:rPr>
          <w:b/>
        </w:rPr>
        <w:t>RECEITAS</w:t>
      </w:r>
      <w:r>
        <w:rPr>
          <w:b/>
          <w:spacing w:val="1"/>
        </w:rPr>
        <w:t xml:space="preserve"> </w:t>
      </w:r>
      <w:r>
        <w:rPr>
          <w:b/>
        </w:rPr>
        <w:t>NÃO</w:t>
      </w:r>
      <w:r>
        <w:rPr>
          <w:b/>
          <w:spacing w:val="4"/>
        </w:rPr>
        <w:t xml:space="preserve"> </w:t>
      </w:r>
      <w:r>
        <w:rPr>
          <w:b/>
          <w:spacing w:val="-2"/>
        </w:rPr>
        <w:t>TARIFÁRIAS</w:t>
      </w:r>
    </w:p>
    <w:p w14:paraId="3D6028B4" w14:textId="77777777" w:rsidR="002C58F1" w:rsidRDefault="002C58F1" w:rsidP="002C58F1">
      <w:pPr>
        <w:spacing w:before="82"/>
        <w:ind w:left="3" w:right="15"/>
        <w:jc w:val="center"/>
        <w:rPr>
          <w:b/>
        </w:rPr>
      </w:pPr>
    </w:p>
    <w:p w14:paraId="6C6212AA" w14:textId="77777777" w:rsidR="004D1D82" w:rsidRDefault="005C1AD8">
      <w:pPr>
        <w:pStyle w:val="Corpodetexto"/>
        <w:spacing w:line="261" w:lineRule="auto"/>
        <w:ind w:left="292" w:right="300"/>
        <w:jc w:val="both"/>
      </w:pPr>
      <w:r>
        <w:t>A Concessionária poderá obter Receitas Não Tarifárias em razão da exploração das seguintes atividades econômicas acessórias, nos termos do Contrato de Concessão, diretamente por meio de subsidiária integral ou mediante contratação de terceiros:</w:t>
      </w:r>
    </w:p>
    <w:p w14:paraId="0972F248" w14:textId="77777777" w:rsidR="004D1D82" w:rsidRDefault="005C1AD8">
      <w:pPr>
        <w:pStyle w:val="PargrafodaLista"/>
        <w:numPr>
          <w:ilvl w:val="0"/>
          <w:numId w:val="1"/>
        </w:numPr>
        <w:tabs>
          <w:tab w:val="left" w:pos="949"/>
        </w:tabs>
        <w:spacing w:before="152" w:line="261" w:lineRule="auto"/>
        <w:ind w:firstLine="0"/>
        <w:jc w:val="both"/>
      </w:pPr>
      <w:r>
        <w:t>Manuseio de solo (aeronaves, passageiros, carga e bagagem), catering, comissaria, limpeza, manutenção de aeronaves e abastecimento de aeronaves, veículos operacionais e equipamentos de rampa;</w:t>
      </w:r>
    </w:p>
    <w:p w14:paraId="19C564A3" w14:textId="77777777" w:rsidR="004D1D82" w:rsidRDefault="004D1D82">
      <w:pPr>
        <w:pStyle w:val="Corpodetexto"/>
        <w:spacing w:before="28"/>
      </w:pPr>
    </w:p>
    <w:p w14:paraId="44B288B2" w14:textId="77777777" w:rsidR="004D1D82" w:rsidRDefault="005C1AD8">
      <w:pPr>
        <w:pStyle w:val="PargrafodaLista"/>
        <w:numPr>
          <w:ilvl w:val="0"/>
          <w:numId w:val="1"/>
        </w:numPr>
        <w:tabs>
          <w:tab w:val="left" w:pos="949"/>
        </w:tabs>
        <w:spacing w:line="261" w:lineRule="auto"/>
        <w:ind w:firstLine="0"/>
        <w:jc w:val="both"/>
      </w:pPr>
      <w:r>
        <w:t>Varejo e alimentação: bancos, correios, lotéricas, restaurantes e bares, máquinas automáticas</w:t>
      </w:r>
      <w:r>
        <w:rPr>
          <w:spacing w:val="-1"/>
        </w:rPr>
        <w:t xml:space="preserve"> </w:t>
      </w:r>
      <w:r>
        <w:t>de vendas, entre outras lojas comerciais (</w:t>
      </w:r>
      <w:r>
        <w:rPr>
          <w:i/>
        </w:rPr>
        <w:t>souvenir</w:t>
      </w:r>
      <w:r>
        <w:t>, vestuário, livraria, joalheria etc.);</w:t>
      </w:r>
    </w:p>
    <w:p w14:paraId="1032F972" w14:textId="77777777" w:rsidR="004D1D82" w:rsidRDefault="004D1D82">
      <w:pPr>
        <w:pStyle w:val="Corpodetexto"/>
        <w:spacing w:before="28"/>
      </w:pPr>
    </w:p>
    <w:p w14:paraId="0E9849A8" w14:textId="77777777" w:rsidR="004D1D82" w:rsidRDefault="005C1AD8">
      <w:pPr>
        <w:pStyle w:val="PargrafodaLista"/>
        <w:numPr>
          <w:ilvl w:val="0"/>
          <w:numId w:val="1"/>
        </w:numPr>
        <w:tabs>
          <w:tab w:val="left" w:pos="949"/>
        </w:tabs>
        <w:spacing w:before="1" w:line="264" w:lineRule="auto"/>
        <w:ind w:right="309" w:firstLine="0"/>
        <w:jc w:val="both"/>
      </w:pPr>
      <w:r>
        <w:t>Locação de áreas para escritórios, áreas para armazenagem de cargas, zona de processamento de exportação, hotéis e centros de convenção;</w:t>
      </w:r>
    </w:p>
    <w:p w14:paraId="034E7133" w14:textId="77777777" w:rsidR="004D1D82" w:rsidRDefault="004D1D82">
      <w:pPr>
        <w:pStyle w:val="Corpodetexto"/>
        <w:spacing w:before="22"/>
      </w:pPr>
    </w:p>
    <w:p w14:paraId="735969B9" w14:textId="77777777" w:rsidR="004D1D82" w:rsidRDefault="005C1AD8">
      <w:pPr>
        <w:pStyle w:val="PargrafodaLista"/>
        <w:numPr>
          <w:ilvl w:val="0"/>
          <w:numId w:val="1"/>
        </w:numPr>
        <w:tabs>
          <w:tab w:val="left" w:pos="949"/>
        </w:tabs>
        <w:spacing w:before="1" w:line="261" w:lineRule="auto"/>
        <w:ind w:right="306" w:firstLine="0"/>
        <w:jc w:val="both"/>
      </w:pPr>
      <w:r>
        <w:t>Outros serviços ao passageiro: locação de automóveis, estacionamento, cinema, salas de reunião e hotel de trânsito;</w:t>
      </w:r>
    </w:p>
    <w:p w14:paraId="4839C0E4" w14:textId="77777777" w:rsidR="004D1D82" w:rsidRDefault="004D1D82">
      <w:pPr>
        <w:pStyle w:val="Corpodetexto"/>
        <w:spacing w:before="25"/>
      </w:pPr>
    </w:p>
    <w:p w14:paraId="6AA9BDC5" w14:textId="77777777" w:rsidR="004D1D82" w:rsidRDefault="005C1AD8">
      <w:pPr>
        <w:pStyle w:val="PargrafodaLista"/>
        <w:numPr>
          <w:ilvl w:val="0"/>
          <w:numId w:val="1"/>
        </w:numPr>
        <w:tabs>
          <w:tab w:val="left" w:pos="949"/>
        </w:tabs>
        <w:spacing w:line="261" w:lineRule="auto"/>
        <w:ind w:right="300" w:firstLine="0"/>
        <w:jc w:val="both"/>
      </w:pPr>
      <w:r>
        <w:t xml:space="preserve">Outros: carregadores, transporte aeroporto-hotel, </w:t>
      </w:r>
      <w:r>
        <w:rPr>
          <w:i/>
        </w:rPr>
        <w:t>city tour</w:t>
      </w:r>
      <w:r>
        <w:t>, serviços de consultoria em aeroportos, telefonia, acesso à Internet, publicidade e propaganda, e locação de áreas.</w:t>
      </w:r>
    </w:p>
    <w:p w14:paraId="0CE231B2" w14:textId="77777777" w:rsidR="004D1D82" w:rsidRDefault="004D1D82">
      <w:pPr>
        <w:pStyle w:val="Corpodetexto"/>
        <w:spacing w:before="28"/>
      </w:pPr>
    </w:p>
    <w:p w14:paraId="5C992831" w14:textId="77777777" w:rsidR="004D1D82" w:rsidRDefault="005C1AD8">
      <w:pPr>
        <w:pStyle w:val="PargrafodaLista"/>
        <w:numPr>
          <w:ilvl w:val="0"/>
          <w:numId w:val="1"/>
        </w:numPr>
        <w:tabs>
          <w:tab w:val="left" w:pos="949"/>
        </w:tabs>
        <w:spacing w:line="264" w:lineRule="auto"/>
        <w:ind w:firstLine="0"/>
        <w:jc w:val="both"/>
      </w:pPr>
      <w:r>
        <w:t>A Concessionária deverá observar as normas vigentes que exijam, restrinjam ou condicionem a exploração de determinadas atividades.</w:t>
      </w:r>
    </w:p>
    <w:p w14:paraId="7AA7D848" w14:textId="77777777" w:rsidR="004D1D82" w:rsidRDefault="004D1D82">
      <w:pPr>
        <w:pStyle w:val="Corpodetexto"/>
        <w:spacing w:before="23"/>
      </w:pPr>
    </w:p>
    <w:p w14:paraId="1421455C" w14:textId="77777777" w:rsidR="004D1D82" w:rsidRDefault="005C1AD8">
      <w:pPr>
        <w:pStyle w:val="PargrafodaLista"/>
        <w:numPr>
          <w:ilvl w:val="0"/>
          <w:numId w:val="1"/>
        </w:numPr>
        <w:tabs>
          <w:tab w:val="left" w:pos="949"/>
        </w:tabs>
        <w:spacing w:before="1" w:line="261" w:lineRule="auto"/>
        <w:ind w:right="299" w:firstLine="0"/>
        <w:jc w:val="both"/>
      </w:pPr>
      <w:r>
        <w:t>A Concessionária deverá solicitar autorização prévia do CONCEDENTE para explorar atividade diversa daquelas descritas acima.</w:t>
      </w:r>
    </w:p>
    <w:p w14:paraId="5B6E8FFF" w14:textId="77777777" w:rsidR="004D1D82" w:rsidRDefault="004D1D82">
      <w:pPr>
        <w:pStyle w:val="Corpodetexto"/>
        <w:spacing w:before="25"/>
      </w:pPr>
    </w:p>
    <w:p w14:paraId="3B96FE9B" w14:textId="77777777" w:rsidR="004D1D82" w:rsidRDefault="005C1AD8">
      <w:pPr>
        <w:pStyle w:val="PargrafodaLista"/>
        <w:numPr>
          <w:ilvl w:val="0"/>
          <w:numId w:val="1"/>
        </w:numPr>
        <w:tabs>
          <w:tab w:val="left" w:pos="949"/>
        </w:tabs>
        <w:spacing w:line="261" w:lineRule="auto"/>
        <w:ind w:firstLine="0"/>
        <w:jc w:val="both"/>
      </w:pPr>
      <w:r>
        <w:t>Os seguintes itens básicos deverão estar</w:t>
      </w:r>
      <w:r>
        <w:rPr>
          <w:spacing w:val="-1"/>
        </w:rPr>
        <w:t xml:space="preserve"> </w:t>
      </w:r>
      <w:r>
        <w:t>disponíveis sem qualquer ônus para o Usuário: água potável, sanitários, carrinhos de bagagem, transporte gratuito de aeronave ao terminal (caso necessário), equipamentos, acesso e auxílio à PNAE, ambulatório médico, e outros previstos pela regulamentação vigente.</w:t>
      </w:r>
    </w:p>
    <w:sectPr w:rsidR="004D1D82">
      <w:pgSz w:w="11910" w:h="16840"/>
      <w:pgMar w:top="1800" w:right="170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360B"/>
    <w:multiLevelType w:val="hybridMultilevel"/>
    <w:tmpl w:val="ED86EA2C"/>
    <w:lvl w:ilvl="0" w:tplc="55B68FEC">
      <w:start w:val="1"/>
      <w:numFmt w:val="decimal"/>
      <w:lvlText w:val="%1."/>
      <w:lvlJc w:val="left"/>
      <w:pPr>
        <w:ind w:left="292" w:hanging="659"/>
        <w:jc w:val="left"/>
      </w:pPr>
      <w:rPr>
        <w:rFonts w:ascii="Cambria" w:eastAsia="Cambria" w:hAnsi="Cambria" w:cs="Cambria" w:hint="default"/>
        <w:b w:val="0"/>
        <w:bCs w:val="0"/>
        <w:i w:val="0"/>
        <w:iCs w:val="0"/>
        <w:spacing w:val="-1"/>
        <w:w w:val="101"/>
        <w:sz w:val="22"/>
        <w:szCs w:val="22"/>
        <w:lang w:val="pt-PT" w:eastAsia="en-US" w:bidi="ar-SA"/>
      </w:rPr>
    </w:lvl>
    <w:lvl w:ilvl="1" w:tplc="FDA2C45E">
      <w:numFmt w:val="bullet"/>
      <w:lvlText w:val="•"/>
      <w:lvlJc w:val="left"/>
      <w:pPr>
        <w:ind w:left="1120" w:hanging="659"/>
      </w:pPr>
      <w:rPr>
        <w:rFonts w:hint="default"/>
        <w:lang w:val="pt-PT" w:eastAsia="en-US" w:bidi="ar-SA"/>
      </w:rPr>
    </w:lvl>
    <w:lvl w:ilvl="2" w:tplc="FD381516">
      <w:numFmt w:val="bullet"/>
      <w:lvlText w:val="•"/>
      <w:lvlJc w:val="left"/>
      <w:pPr>
        <w:ind w:left="1941" w:hanging="659"/>
      </w:pPr>
      <w:rPr>
        <w:rFonts w:hint="default"/>
        <w:lang w:val="pt-PT" w:eastAsia="en-US" w:bidi="ar-SA"/>
      </w:rPr>
    </w:lvl>
    <w:lvl w:ilvl="3" w:tplc="4E7AFB54">
      <w:numFmt w:val="bullet"/>
      <w:lvlText w:val="•"/>
      <w:lvlJc w:val="left"/>
      <w:pPr>
        <w:ind w:left="2761" w:hanging="659"/>
      </w:pPr>
      <w:rPr>
        <w:rFonts w:hint="default"/>
        <w:lang w:val="pt-PT" w:eastAsia="en-US" w:bidi="ar-SA"/>
      </w:rPr>
    </w:lvl>
    <w:lvl w:ilvl="4" w:tplc="5E3ED1C6">
      <w:numFmt w:val="bullet"/>
      <w:lvlText w:val="•"/>
      <w:lvlJc w:val="left"/>
      <w:pPr>
        <w:ind w:left="3582" w:hanging="659"/>
      </w:pPr>
      <w:rPr>
        <w:rFonts w:hint="default"/>
        <w:lang w:val="pt-PT" w:eastAsia="en-US" w:bidi="ar-SA"/>
      </w:rPr>
    </w:lvl>
    <w:lvl w:ilvl="5" w:tplc="3C8C34BE">
      <w:numFmt w:val="bullet"/>
      <w:lvlText w:val="•"/>
      <w:lvlJc w:val="left"/>
      <w:pPr>
        <w:ind w:left="4402" w:hanging="659"/>
      </w:pPr>
      <w:rPr>
        <w:rFonts w:hint="default"/>
        <w:lang w:val="pt-PT" w:eastAsia="en-US" w:bidi="ar-SA"/>
      </w:rPr>
    </w:lvl>
    <w:lvl w:ilvl="6" w:tplc="A4D0710C">
      <w:numFmt w:val="bullet"/>
      <w:lvlText w:val="•"/>
      <w:lvlJc w:val="left"/>
      <w:pPr>
        <w:ind w:left="5223" w:hanging="659"/>
      </w:pPr>
      <w:rPr>
        <w:rFonts w:hint="default"/>
        <w:lang w:val="pt-PT" w:eastAsia="en-US" w:bidi="ar-SA"/>
      </w:rPr>
    </w:lvl>
    <w:lvl w:ilvl="7" w:tplc="4D840FD2">
      <w:numFmt w:val="bullet"/>
      <w:lvlText w:val="•"/>
      <w:lvlJc w:val="left"/>
      <w:pPr>
        <w:ind w:left="6043" w:hanging="659"/>
      </w:pPr>
      <w:rPr>
        <w:rFonts w:hint="default"/>
        <w:lang w:val="pt-PT" w:eastAsia="en-US" w:bidi="ar-SA"/>
      </w:rPr>
    </w:lvl>
    <w:lvl w:ilvl="8" w:tplc="6296A9CC">
      <w:numFmt w:val="bullet"/>
      <w:lvlText w:val="•"/>
      <w:lvlJc w:val="left"/>
      <w:pPr>
        <w:ind w:left="6864" w:hanging="659"/>
      </w:pPr>
      <w:rPr>
        <w:rFonts w:hint="default"/>
        <w:lang w:val="pt-P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D82"/>
    <w:rsid w:val="002C58F1"/>
    <w:rsid w:val="003D1CC1"/>
    <w:rsid w:val="004D1D82"/>
    <w:rsid w:val="005C1AD8"/>
    <w:rsid w:val="007745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76C6"/>
  <w15:docId w15:val="{878F3617-940D-499D-AE49-53BF556E9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mbria" w:eastAsia="Cambria" w:hAnsi="Cambria" w:cs="Cambria"/>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Ttulo">
    <w:name w:val="Title"/>
    <w:basedOn w:val="Normal"/>
    <w:uiPriority w:val="10"/>
    <w:qFormat/>
    <w:pPr>
      <w:spacing w:before="1"/>
      <w:ind w:right="15"/>
      <w:jc w:val="center"/>
    </w:pPr>
    <w:rPr>
      <w:b/>
      <w:bCs/>
      <w:sz w:val="29"/>
      <w:szCs w:val="29"/>
    </w:rPr>
  </w:style>
  <w:style w:type="paragraph" w:styleId="PargrafodaLista">
    <w:name w:val="List Paragraph"/>
    <w:basedOn w:val="Normal"/>
    <w:uiPriority w:val="1"/>
    <w:qFormat/>
    <w:pPr>
      <w:ind w:left="292" w:right="301"/>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77454B"/>
    <w:rPr>
      <w:rFonts w:ascii="Segoe UI" w:hAnsi="Segoe UI" w:cs="Segoe UI"/>
      <w:sz w:val="18"/>
      <w:szCs w:val="18"/>
    </w:rPr>
  </w:style>
  <w:style w:type="character" w:customStyle="1" w:styleId="TextodebaloChar">
    <w:name w:val="Texto de balão Char"/>
    <w:basedOn w:val="Fontepargpadro"/>
    <w:link w:val="Textodebalo"/>
    <w:uiPriority w:val="99"/>
    <w:semiHidden/>
    <w:rsid w:val="0077454B"/>
    <w:rPr>
      <w:rFonts w:ascii="Segoe UI" w:eastAsia="Cambria"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1395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https://transparencia.cabofrio.rj.gov.br/arquivos_download.php?pg=licitacao&amp;id=1101&amp;subid=3860</vt:lpstr>
    </vt:vector>
  </TitlesOfParts>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https://transparencia.cabofrio.rj.gov.br/arquivos_download.php?pg=licitacao&amp;id=1101&amp;subid=3860</dc:title>
  <dc:creator>Pedro Juan Melo Mesquita</dc:creator>
  <cp:lastModifiedBy>Marcos Fillipi Borges de Araújo</cp:lastModifiedBy>
  <cp:revision>3</cp:revision>
  <cp:lastPrinted>2025-03-26T16:09:00Z</cp:lastPrinted>
  <dcterms:created xsi:type="dcterms:W3CDTF">2025-03-25T20:30:00Z</dcterms:created>
  <dcterms:modified xsi:type="dcterms:W3CDTF">2025-03-26T16:09:00Z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2025-03-12T00:00:00Z</vt:filetime>
  </property>
  <property fmtid="{D5CDD505-2E9C-101B-9397-08002B2CF9AE}" pid="3" name="Creator">
    <vt:lpwstr>Safari</vt:lpwstr>
  </property>
  <property fmtid="{D5CDD505-2E9C-101B-9397-08002B2CF9AE}" pid="4" name="LastSaved">
    <vt:filetime>2025-03-25T00:00:00Z</vt:filetime>
  </property>
  <property fmtid="{D5CDD505-2E9C-101B-9397-08002B2CF9AE}" pid="5" name="Producer">
    <vt:lpwstr>macOS Versão 11.7.10 (Compilação 20G1427) Quartz PDFContext</vt:lpwstr>
  </property>
</Properties>
</file>